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45" w:rsidRPr="00C31F17" w:rsidRDefault="00A617E8" w:rsidP="00A617E8">
      <w:pPr>
        <w:jc w:val="center"/>
      </w:pPr>
      <w:r w:rsidRPr="00C31F17">
        <w:rPr>
          <w:noProof/>
          <w:color w:val="000000" w:themeColor="text1"/>
          <w:lang w:val="en-GB" w:eastAsia="en-GB"/>
        </w:rPr>
        <w:drawing>
          <wp:inline distT="0" distB="0" distL="0" distR="0">
            <wp:extent cx="3048000" cy="42046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2973" cy="430803"/>
                    </a:xfrm>
                    <a:prstGeom prst="rect">
                      <a:avLst/>
                    </a:prstGeom>
                    <a:solidFill>
                      <a:srgbClr val="FFFFFF"/>
                    </a:solidFill>
                    <a:ln>
                      <a:noFill/>
                    </a:ln>
                  </pic:spPr>
                </pic:pic>
              </a:graphicData>
            </a:graphic>
          </wp:inline>
        </w:drawing>
      </w:r>
    </w:p>
    <w:p w:rsidR="004F0745" w:rsidRPr="00C31F17" w:rsidRDefault="004F0745" w:rsidP="004F0745"/>
    <w:p w:rsidR="004F0745" w:rsidRPr="00C31F17" w:rsidRDefault="004F0745" w:rsidP="004F0745">
      <w:pPr>
        <w:rPr>
          <w:sz w:val="32"/>
          <w:szCs w:val="32"/>
        </w:rPr>
      </w:pPr>
    </w:p>
    <w:p w:rsidR="004F0745" w:rsidRPr="00C31F17" w:rsidRDefault="004F0745" w:rsidP="004F0745">
      <w:pPr>
        <w:rPr>
          <w:sz w:val="32"/>
          <w:szCs w:val="32"/>
        </w:rPr>
      </w:pPr>
    </w:p>
    <w:p w:rsidR="004F0745" w:rsidRPr="00C31F17" w:rsidRDefault="004F0745" w:rsidP="004F0745">
      <w:pPr>
        <w:rPr>
          <w:sz w:val="32"/>
          <w:szCs w:val="32"/>
        </w:rPr>
      </w:pPr>
    </w:p>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Pr>
        <w:jc w:val="center"/>
        <w:rPr>
          <w:b/>
          <w:color w:val="2E74B5" w:themeColor="accent1" w:themeShade="BF"/>
          <w:sz w:val="40"/>
          <w:szCs w:val="40"/>
        </w:rPr>
      </w:pPr>
      <w:r w:rsidRPr="00C31F17">
        <w:rPr>
          <w:b/>
          <w:color w:val="2E74B5" w:themeColor="accent1" w:themeShade="BF"/>
          <w:sz w:val="40"/>
          <w:szCs w:val="40"/>
        </w:rPr>
        <w:t>ИЗВЕШТАЈ</w:t>
      </w:r>
      <w:r w:rsidR="006D027F" w:rsidRPr="00C31F17">
        <w:rPr>
          <w:b/>
          <w:color w:val="2E74B5" w:themeColor="accent1" w:themeShade="BF"/>
          <w:sz w:val="40"/>
          <w:szCs w:val="40"/>
        </w:rPr>
        <w:t xml:space="preserve"> О РАДУ И ПОСЛОВАЊУ </w:t>
      </w:r>
    </w:p>
    <w:p w:rsidR="006D027F" w:rsidRPr="00C31F17" w:rsidRDefault="006D027F" w:rsidP="004F0745">
      <w:pPr>
        <w:jc w:val="center"/>
        <w:rPr>
          <w:b/>
          <w:color w:val="2E74B5" w:themeColor="accent1" w:themeShade="BF"/>
          <w:sz w:val="40"/>
          <w:szCs w:val="40"/>
        </w:rPr>
      </w:pPr>
      <w:r w:rsidRPr="00C31F17">
        <w:rPr>
          <w:b/>
          <w:color w:val="2E74B5" w:themeColor="accent1" w:themeShade="BF"/>
          <w:sz w:val="40"/>
          <w:szCs w:val="40"/>
        </w:rPr>
        <w:t>ЈП „КОМГРАД</w:t>
      </w:r>
      <w:r w:rsidR="00A71042" w:rsidRPr="00C31F17">
        <w:rPr>
          <w:b/>
          <w:color w:val="2E74B5" w:themeColor="accent1" w:themeShade="BF"/>
          <w:sz w:val="40"/>
          <w:szCs w:val="40"/>
        </w:rPr>
        <w:t>”</w:t>
      </w:r>
      <w:r w:rsidRPr="00C31F17">
        <w:rPr>
          <w:b/>
          <w:color w:val="2E74B5" w:themeColor="accent1" w:themeShade="BF"/>
          <w:sz w:val="40"/>
          <w:szCs w:val="40"/>
        </w:rPr>
        <w:t>-А</w:t>
      </w:r>
    </w:p>
    <w:p w:rsidR="004F0745" w:rsidRPr="00C31F17" w:rsidRDefault="00A71042" w:rsidP="004F0745">
      <w:pPr>
        <w:jc w:val="center"/>
        <w:rPr>
          <w:b/>
          <w:color w:val="2E74B5" w:themeColor="accent1" w:themeShade="BF"/>
          <w:sz w:val="40"/>
          <w:szCs w:val="40"/>
        </w:rPr>
      </w:pPr>
      <w:r w:rsidRPr="00C31F17">
        <w:rPr>
          <w:b/>
          <w:color w:val="2E74B5" w:themeColor="accent1" w:themeShade="BF"/>
          <w:sz w:val="40"/>
          <w:szCs w:val="40"/>
        </w:rPr>
        <w:t xml:space="preserve">ЗА </w:t>
      </w:r>
      <w:r w:rsidR="004F0745" w:rsidRPr="00C31F17">
        <w:rPr>
          <w:b/>
          <w:color w:val="2E74B5" w:themeColor="accent1" w:themeShade="BF"/>
          <w:sz w:val="40"/>
          <w:szCs w:val="40"/>
        </w:rPr>
        <w:t>20</w:t>
      </w:r>
      <w:r w:rsidR="006D027F" w:rsidRPr="00C31F17">
        <w:rPr>
          <w:b/>
          <w:color w:val="2E74B5" w:themeColor="accent1" w:themeShade="BF"/>
          <w:sz w:val="40"/>
          <w:szCs w:val="40"/>
        </w:rPr>
        <w:t>20</w:t>
      </w:r>
      <w:r w:rsidR="004F0745" w:rsidRPr="00C31F17">
        <w:rPr>
          <w:b/>
          <w:color w:val="2E74B5" w:themeColor="accent1" w:themeShade="BF"/>
          <w:sz w:val="40"/>
          <w:szCs w:val="40"/>
        </w:rPr>
        <w:t>.</w:t>
      </w:r>
      <w:r w:rsidRPr="00C31F17">
        <w:rPr>
          <w:b/>
          <w:color w:val="2E74B5" w:themeColor="accent1" w:themeShade="BF"/>
          <w:sz w:val="40"/>
          <w:szCs w:val="40"/>
        </w:rPr>
        <w:t xml:space="preserve"> </w:t>
      </w:r>
      <w:r w:rsidR="004F0745" w:rsidRPr="00C31F17">
        <w:rPr>
          <w:b/>
          <w:color w:val="2E74B5" w:themeColor="accent1" w:themeShade="BF"/>
          <w:sz w:val="40"/>
          <w:szCs w:val="40"/>
        </w:rPr>
        <w:t>ГОДИНУ</w:t>
      </w:r>
    </w:p>
    <w:p w:rsidR="006D027F" w:rsidRPr="00C31F17" w:rsidRDefault="006D027F" w:rsidP="004F0745">
      <w:pPr>
        <w:jc w:val="center"/>
        <w:rPr>
          <w:b/>
          <w:color w:val="2E74B5" w:themeColor="accent1" w:themeShade="BF"/>
          <w:sz w:val="40"/>
          <w:szCs w:val="40"/>
        </w:rPr>
      </w:pPr>
    </w:p>
    <w:p w:rsidR="006D027F" w:rsidRPr="00C31F17" w:rsidRDefault="006D027F" w:rsidP="004F0745">
      <w:pPr>
        <w:jc w:val="center"/>
        <w:rPr>
          <w:sz w:val="40"/>
          <w:szCs w:val="40"/>
        </w:rPr>
      </w:pPr>
    </w:p>
    <w:p w:rsidR="006D027F" w:rsidRPr="00C31F17" w:rsidRDefault="006D027F" w:rsidP="004F0745">
      <w:pPr>
        <w:jc w:val="center"/>
      </w:pPr>
    </w:p>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4F0745"/>
    <w:p w:rsidR="004F0745" w:rsidRPr="00C31F17" w:rsidRDefault="004F0745" w:rsidP="006D027F">
      <w:pPr>
        <w:pBdr>
          <w:bottom w:val="single" w:sz="4" w:space="1" w:color="auto"/>
        </w:pBdr>
      </w:pPr>
    </w:p>
    <w:p w:rsidR="004F0745" w:rsidRPr="00C31F17" w:rsidRDefault="004F0745" w:rsidP="004F0745"/>
    <w:p w:rsidR="004F0745" w:rsidRPr="00C31F17" w:rsidRDefault="006D027F" w:rsidP="004F0745">
      <w:pPr>
        <w:jc w:val="center"/>
        <w:rPr>
          <w:b/>
        </w:rPr>
      </w:pPr>
      <w:r w:rsidRPr="00C31F17">
        <w:rPr>
          <w:b/>
        </w:rPr>
        <w:t>МАРТ 2021</w:t>
      </w:r>
      <w:r w:rsidR="004F0745" w:rsidRPr="00C31F17">
        <w:rPr>
          <w:b/>
        </w:rPr>
        <w:t>.</w:t>
      </w:r>
      <w:r w:rsidR="00A71042" w:rsidRPr="00C31F17">
        <w:rPr>
          <w:b/>
        </w:rPr>
        <w:t xml:space="preserve"> </w:t>
      </w:r>
      <w:r w:rsidR="004F0745" w:rsidRPr="00C31F17">
        <w:rPr>
          <w:b/>
        </w:rPr>
        <w:t>ГОДИНЕ</w:t>
      </w:r>
    </w:p>
    <w:p w:rsidR="004F0745" w:rsidRPr="00C31F17" w:rsidRDefault="004F0745" w:rsidP="004F0745"/>
    <w:p w:rsidR="004F0745" w:rsidRPr="00C31F17" w:rsidRDefault="004F0745" w:rsidP="00AF6734"/>
    <w:p w:rsidR="004F0745" w:rsidRPr="00C31F17" w:rsidRDefault="004F0745" w:rsidP="004F0745">
      <w:pPr>
        <w:ind w:left="2124" w:firstLine="708"/>
      </w:pPr>
    </w:p>
    <w:p w:rsidR="004F0745" w:rsidRPr="00C31F17" w:rsidRDefault="004F0745" w:rsidP="004F0745">
      <w:pPr>
        <w:ind w:left="2124" w:firstLine="708"/>
        <w:rPr>
          <w:b/>
        </w:rPr>
      </w:pPr>
      <w:r w:rsidRPr="00C31F17">
        <w:rPr>
          <w:b/>
        </w:rPr>
        <w:t xml:space="preserve">          С  А  Д  Р  Ж  А  Ј</w:t>
      </w:r>
    </w:p>
    <w:p w:rsidR="004F0745" w:rsidRPr="00C31F17" w:rsidRDefault="004F0745" w:rsidP="004F0745">
      <w:pPr>
        <w:rPr>
          <w:b/>
        </w:rPr>
      </w:pPr>
    </w:p>
    <w:p w:rsidR="004F0745" w:rsidRPr="00C31F17" w:rsidRDefault="004F0745" w:rsidP="004F0745"/>
    <w:p w:rsidR="004F0745" w:rsidRPr="00C31F17" w:rsidRDefault="004F0745" w:rsidP="004F0745"/>
    <w:p w:rsidR="002C10B0" w:rsidRPr="00C31F17" w:rsidRDefault="002C10B0" w:rsidP="002C10B0">
      <w:pPr>
        <w:pStyle w:val="ListParagraph"/>
        <w:numPr>
          <w:ilvl w:val="0"/>
          <w:numId w:val="7"/>
        </w:numPr>
        <w:spacing w:line="259" w:lineRule="auto"/>
        <w:rPr>
          <w:color w:val="000000" w:themeColor="text1"/>
        </w:rPr>
      </w:pPr>
      <w:r w:rsidRPr="00C31F17">
        <w:rPr>
          <w:color w:val="000000" w:themeColor="text1"/>
        </w:rPr>
        <w:t>ОСНОВНИ ПОДАЦИ О ПРЕДУЗЕЋУ</w:t>
      </w:r>
    </w:p>
    <w:p w:rsidR="002C10B0" w:rsidRPr="00C31F17" w:rsidRDefault="002C10B0" w:rsidP="00D454FB">
      <w:pPr>
        <w:pStyle w:val="Normal1"/>
        <w:numPr>
          <w:ilvl w:val="0"/>
          <w:numId w:val="7"/>
        </w:numPr>
        <w:pBdr>
          <w:top w:val="nil"/>
          <w:left w:val="nil"/>
          <w:bottom w:val="nil"/>
          <w:right w:val="nil"/>
          <w:between w:val="nil"/>
        </w:pBdr>
        <w:spacing w:after="0"/>
        <w:contextualSpacing/>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ОСНОВЕ ЗА САСТАВЉАЊЕ И ПРИКАЗИВАЊЕ ФИНАНСИЈСКИХ ИЗВЕШТАЈА</w:t>
      </w:r>
    </w:p>
    <w:p w:rsidR="00B2125F" w:rsidRPr="00C31F17" w:rsidRDefault="00E52FEA" w:rsidP="00B2125F">
      <w:pPr>
        <w:pStyle w:val="ListParagraph"/>
        <w:numPr>
          <w:ilvl w:val="0"/>
          <w:numId w:val="7"/>
        </w:numPr>
        <w:spacing w:after="160" w:line="259" w:lineRule="auto"/>
        <w:rPr>
          <w:color w:val="000000" w:themeColor="text1"/>
        </w:rPr>
      </w:pPr>
      <w:r w:rsidRPr="00C31F17">
        <w:rPr>
          <w:color w:val="000000" w:themeColor="text1"/>
        </w:rPr>
        <w:t>ПРЕГЛЕД ЗНАЧАЈНИХ РАЧУНОВОДСТВЕНИХ П</w:t>
      </w:r>
      <w:r w:rsidR="00B2125F" w:rsidRPr="00C31F17">
        <w:rPr>
          <w:color w:val="000000" w:themeColor="text1"/>
        </w:rPr>
        <w:t>ОКАЗАТЕЉА</w:t>
      </w:r>
    </w:p>
    <w:p w:rsidR="00E52FEA" w:rsidRPr="00C31F17" w:rsidRDefault="00B2125F" w:rsidP="00B2125F">
      <w:pPr>
        <w:pStyle w:val="ListParagraph"/>
        <w:numPr>
          <w:ilvl w:val="0"/>
          <w:numId w:val="7"/>
        </w:numPr>
        <w:spacing w:after="160" w:line="259" w:lineRule="auto"/>
        <w:rPr>
          <w:color w:val="000000" w:themeColor="text1"/>
        </w:rPr>
      </w:pPr>
      <w:r w:rsidRPr="00C31F17">
        <w:rPr>
          <w:color w:val="000000" w:themeColor="text1"/>
        </w:rPr>
        <w:t>АНАЛИЗА ПРИХОДА И РАСХОДА</w:t>
      </w:r>
    </w:p>
    <w:p w:rsidR="004C1E7F" w:rsidRPr="00C31F17" w:rsidRDefault="004C1E7F" w:rsidP="00B2125F">
      <w:pPr>
        <w:pStyle w:val="ListParagraph"/>
        <w:numPr>
          <w:ilvl w:val="0"/>
          <w:numId w:val="7"/>
        </w:numPr>
        <w:spacing w:after="160" w:line="259" w:lineRule="auto"/>
        <w:rPr>
          <w:color w:val="000000" w:themeColor="text1"/>
        </w:rPr>
      </w:pPr>
      <w:r w:rsidRPr="00C31F17">
        <w:rPr>
          <w:color w:val="000000" w:themeColor="text1"/>
        </w:rPr>
        <w:t>БИЛАНС СТАЊА</w:t>
      </w:r>
    </w:p>
    <w:p w:rsidR="004C1E7F" w:rsidRPr="00C31F17" w:rsidRDefault="004C1E7F" w:rsidP="00B2125F">
      <w:pPr>
        <w:pStyle w:val="ListParagraph"/>
        <w:numPr>
          <w:ilvl w:val="0"/>
          <w:numId w:val="7"/>
        </w:numPr>
        <w:spacing w:after="160" w:line="259" w:lineRule="auto"/>
        <w:rPr>
          <w:color w:val="000000" w:themeColor="text1"/>
        </w:rPr>
      </w:pPr>
      <w:r w:rsidRPr="00C31F17">
        <w:rPr>
          <w:color w:val="000000" w:themeColor="text1"/>
        </w:rPr>
        <w:t>БИЛАНС УСПЕХА</w:t>
      </w:r>
    </w:p>
    <w:p w:rsidR="004C1E7F" w:rsidRPr="00C31F17" w:rsidRDefault="004C1E7F" w:rsidP="00B2125F">
      <w:pPr>
        <w:pStyle w:val="ListParagraph"/>
        <w:numPr>
          <w:ilvl w:val="0"/>
          <w:numId w:val="7"/>
        </w:numPr>
        <w:spacing w:after="160" w:line="259" w:lineRule="auto"/>
        <w:rPr>
          <w:color w:val="000000" w:themeColor="text1"/>
        </w:rPr>
      </w:pPr>
      <w:r w:rsidRPr="00C31F17">
        <w:rPr>
          <w:color w:val="000000" w:themeColor="text1"/>
        </w:rPr>
        <w:t>ИЗВЕШТАЈ О ТОКОВИМА ГОТОВИНЕ</w:t>
      </w:r>
    </w:p>
    <w:p w:rsidR="004C1E7F" w:rsidRPr="00C31F17" w:rsidRDefault="004C1E7F" w:rsidP="00B2125F">
      <w:pPr>
        <w:pStyle w:val="ListParagraph"/>
        <w:numPr>
          <w:ilvl w:val="0"/>
          <w:numId w:val="7"/>
        </w:numPr>
        <w:spacing w:after="160" w:line="259" w:lineRule="auto"/>
        <w:rPr>
          <w:color w:val="000000" w:themeColor="text1"/>
        </w:rPr>
      </w:pPr>
      <w:r w:rsidRPr="00C31F17">
        <w:rPr>
          <w:color w:val="000000" w:themeColor="text1"/>
        </w:rPr>
        <w:t>ИЗВЕШТАЈ О ПРОМЕНАМА НА КАПИТАЛУ</w:t>
      </w:r>
    </w:p>
    <w:p w:rsidR="004C1E7F" w:rsidRPr="00C31F17" w:rsidRDefault="004C1E7F" w:rsidP="004C1E7F">
      <w:pPr>
        <w:pStyle w:val="ListParagraph"/>
        <w:numPr>
          <w:ilvl w:val="0"/>
          <w:numId w:val="7"/>
        </w:numPr>
        <w:spacing w:line="259" w:lineRule="auto"/>
        <w:rPr>
          <w:color w:val="000000" w:themeColor="text1"/>
        </w:rPr>
      </w:pPr>
      <w:r w:rsidRPr="00C31F17">
        <w:rPr>
          <w:color w:val="000000" w:themeColor="text1"/>
        </w:rPr>
        <w:t xml:space="preserve">НАПОМЕНЕ - </w:t>
      </w:r>
      <w:r w:rsidRPr="00C31F17">
        <w:rPr>
          <w:rFonts w:eastAsia="TimesNewRoman"/>
          <w:color w:val="000000" w:themeColor="text1"/>
        </w:rPr>
        <w:t>ОСТВАРЕЊЕ ПРОГРАМОМ ПОСЛОВАЊА ПОСТАВЉЕНИХ ЦИЉЕВА И ЗАДАТАКА</w:t>
      </w:r>
    </w:p>
    <w:p w:rsidR="002C10B0" w:rsidRPr="00C31F17" w:rsidRDefault="002C10B0" w:rsidP="00B2125F">
      <w:pPr>
        <w:pStyle w:val="ListParagraph"/>
        <w:numPr>
          <w:ilvl w:val="0"/>
          <w:numId w:val="7"/>
        </w:numPr>
        <w:spacing w:after="160" w:line="259" w:lineRule="auto"/>
        <w:rPr>
          <w:color w:val="000000" w:themeColor="text1"/>
        </w:rPr>
      </w:pPr>
      <w:r w:rsidRPr="00C31F17">
        <w:rPr>
          <w:color w:val="000000" w:themeColor="text1"/>
        </w:rPr>
        <w:t>ТРОШКОВИ ЗАПОСЛЕНИХ</w:t>
      </w:r>
      <w:r w:rsidR="00B2125F" w:rsidRPr="00C31F17">
        <w:rPr>
          <w:color w:val="000000" w:themeColor="text1"/>
        </w:rPr>
        <w:t xml:space="preserve"> - </w:t>
      </w:r>
      <w:r w:rsidRPr="00C31F17">
        <w:rPr>
          <w:color w:val="000000" w:themeColor="text1"/>
        </w:rPr>
        <w:t>КАДРОВСКА СТРУКТУРА ЗАПОСЛЕНИХ</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КРЕТАЊЕ ЦЕНА ПРОИЗВОДА И УСЛУГА</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ПРИХОДИ ИЗ БУЏЕТА</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СРЕДСТВА ЗА ПОСЕБНЕ НАМЕНЕ</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ИЗВЕШТАЈ О ИНВЕСТИЦИЈАМА И ПЛАН НАБАВКИ</w:t>
      </w:r>
    </w:p>
    <w:p w:rsidR="002C10B0" w:rsidRPr="00C31F17" w:rsidRDefault="002C10B0" w:rsidP="00CE7AAA">
      <w:pPr>
        <w:pStyle w:val="ListParagraph"/>
        <w:numPr>
          <w:ilvl w:val="0"/>
          <w:numId w:val="7"/>
        </w:numPr>
        <w:spacing w:after="160" w:line="259" w:lineRule="auto"/>
        <w:rPr>
          <w:color w:val="000000" w:themeColor="text1"/>
        </w:rPr>
      </w:pPr>
      <w:r w:rsidRPr="00C31F17">
        <w:rPr>
          <w:color w:val="000000" w:themeColor="text1"/>
        </w:rPr>
        <w:t>АКТИВНОСТИ ИЗ БЕЗБЕДНОСТИ И ЗАШТИТЕ ЗДРАВЉА НА РАДУ</w:t>
      </w:r>
      <w:r w:rsidR="00CE7AAA" w:rsidRPr="00C31F17">
        <w:rPr>
          <w:color w:val="000000" w:themeColor="text1"/>
        </w:rPr>
        <w:t xml:space="preserve"> И ОСИГУРАЊЕ</w:t>
      </w:r>
    </w:p>
    <w:p w:rsidR="00CE7AAA" w:rsidRPr="00C31F17" w:rsidRDefault="00CE7AAA" w:rsidP="00CE7AAA">
      <w:pPr>
        <w:pStyle w:val="ListParagraph"/>
        <w:numPr>
          <w:ilvl w:val="0"/>
          <w:numId w:val="7"/>
        </w:numPr>
        <w:spacing w:after="160" w:line="259" w:lineRule="auto"/>
        <w:rPr>
          <w:color w:val="000000" w:themeColor="text1"/>
        </w:rPr>
      </w:pPr>
      <w:r w:rsidRPr="00C31F17">
        <w:rPr>
          <w:color w:val="000000" w:themeColor="text1"/>
        </w:rPr>
        <w:t>НАПЛАТА ПОТРАЖИВАЊА</w:t>
      </w:r>
    </w:p>
    <w:p w:rsidR="00CE7AAA" w:rsidRPr="00C31F17" w:rsidRDefault="00CE7AAA" w:rsidP="00CE7AAA">
      <w:pPr>
        <w:pStyle w:val="ListParagraph"/>
        <w:numPr>
          <w:ilvl w:val="0"/>
          <w:numId w:val="7"/>
        </w:numPr>
        <w:spacing w:after="160" w:line="259" w:lineRule="auto"/>
        <w:rPr>
          <w:color w:val="000000" w:themeColor="text1"/>
        </w:rPr>
      </w:pPr>
      <w:r w:rsidRPr="00C31F17">
        <w:rPr>
          <w:color w:val="000000" w:themeColor="text1"/>
        </w:rPr>
        <w:t>АКТИВНОСТИ НАДЗОРНОГ ОДБОРА</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КОРИСНИЧКИ СЕРВИС</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 xml:space="preserve">ИЗВЕШТАЈ О </w:t>
      </w:r>
      <w:r w:rsidR="00F85A26" w:rsidRPr="00C31F17">
        <w:rPr>
          <w:color w:val="000000" w:themeColor="text1"/>
        </w:rPr>
        <w:t>СУДСКИМ СПОРОВИМА</w:t>
      </w:r>
    </w:p>
    <w:p w:rsidR="002C10B0" w:rsidRPr="00C31F17" w:rsidRDefault="002C10B0" w:rsidP="00E52FEA">
      <w:pPr>
        <w:pStyle w:val="ListParagraph"/>
        <w:numPr>
          <w:ilvl w:val="0"/>
          <w:numId w:val="7"/>
        </w:numPr>
        <w:spacing w:after="160" w:line="259" w:lineRule="auto"/>
        <w:rPr>
          <w:color w:val="000000" w:themeColor="text1"/>
        </w:rPr>
      </w:pPr>
      <w:r w:rsidRPr="00C31F17">
        <w:rPr>
          <w:color w:val="000000" w:themeColor="text1"/>
        </w:rPr>
        <w:t>ЗАКЉУЧНА РАЗМАТРАЊА</w:t>
      </w:r>
    </w:p>
    <w:p w:rsidR="002C10B0" w:rsidRPr="00C31F17" w:rsidRDefault="002C10B0" w:rsidP="002C10B0">
      <w:pPr>
        <w:pStyle w:val="ListParagraph"/>
        <w:ind w:left="1004"/>
        <w:rPr>
          <w:color w:val="000000" w:themeColor="text1"/>
        </w:rPr>
      </w:pPr>
    </w:p>
    <w:p w:rsidR="004F0745" w:rsidRPr="00C31F17" w:rsidRDefault="004F0745" w:rsidP="004F0745"/>
    <w:p w:rsidR="004F0745" w:rsidRPr="00C31F17" w:rsidRDefault="004F0745" w:rsidP="004F0745"/>
    <w:p w:rsidR="004F0745" w:rsidRPr="00C31F17" w:rsidRDefault="004F0745" w:rsidP="004F0745">
      <w:pPr>
        <w:rPr>
          <w:b/>
        </w:rPr>
      </w:pPr>
    </w:p>
    <w:p w:rsidR="004F0745" w:rsidRPr="00C31F17" w:rsidRDefault="004F0745" w:rsidP="004F0745">
      <w:pPr>
        <w:rPr>
          <w:b/>
        </w:rPr>
      </w:pPr>
    </w:p>
    <w:p w:rsidR="003854F1" w:rsidRPr="00C31F17" w:rsidRDefault="003854F1" w:rsidP="004F0745">
      <w:pPr>
        <w:rPr>
          <w:b/>
        </w:rPr>
      </w:pPr>
    </w:p>
    <w:p w:rsidR="003854F1" w:rsidRPr="00C31F17" w:rsidRDefault="003854F1" w:rsidP="004F0745">
      <w:pPr>
        <w:rPr>
          <w:b/>
        </w:rPr>
      </w:pPr>
    </w:p>
    <w:p w:rsidR="003854F1" w:rsidRPr="00C31F17" w:rsidRDefault="003854F1" w:rsidP="004F0745">
      <w:pPr>
        <w:rPr>
          <w:b/>
        </w:rPr>
      </w:pPr>
    </w:p>
    <w:p w:rsidR="003854F1" w:rsidRPr="00C31F17" w:rsidRDefault="003854F1"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C1E7F" w:rsidRPr="00C31F17" w:rsidRDefault="004C1E7F" w:rsidP="004F0745">
      <w:pPr>
        <w:rPr>
          <w:b/>
        </w:rPr>
      </w:pPr>
    </w:p>
    <w:p w:rsidR="004F0745" w:rsidRPr="00C31F17" w:rsidRDefault="004F0745" w:rsidP="004F0745">
      <w:pPr>
        <w:rPr>
          <w:b/>
        </w:rPr>
      </w:pPr>
    </w:p>
    <w:p w:rsidR="004F0745" w:rsidRPr="00C31F17" w:rsidRDefault="004F0745" w:rsidP="004F0745">
      <w:pPr>
        <w:rPr>
          <w:b/>
        </w:rPr>
      </w:pPr>
    </w:p>
    <w:p w:rsidR="004F0745" w:rsidRPr="00C31F17" w:rsidRDefault="004F0745" w:rsidP="004F0745">
      <w:pPr>
        <w:rPr>
          <w:b/>
        </w:rPr>
      </w:pPr>
    </w:p>
    <w:p w:rsidR="004F0745" w:rsidRPr="00C31F17" w:rsidRDefault="004F0745" w:rsidP="00642296">
      <w:pPr>
        <w:pStyle w:val="ListParagraph"/>
        <w:numPr>
          <w:ilvl w:val="0"/>
          <w:numId w:val="9"/>
        </w:numPr>
        <w:jc w:val="center"/>
        <w:rPr>
          <w:b/>
          <w:color w:val="2E74B5" w:themeColor="accent1" w:themeShade="BF"/>
          <w:sz w:val="28"/>
          <w:szCs w:val="28"/>
        </w:rPr>
      </w:pPr>
      <w:r w:rsidRPr="00C31F17">
        <w:rPr>
          <w:b/>
          <w:color w:val="2E74B5" w:themeColor="accent1" w:themeShade="BF"/>
          <w:sz w:val="28"/>
          <w:szCs w:val="28"/>
        </w:rPr>
        <w:t>ОСНОВНИ ПОДАЦИ О ПРЕДУЗЕЋУ</w:t>
      </w:r>
    </w:p>
    <w:p w:rsidR="005A71B0" w:rsidRPr="00C31F17" w:rsidRDefault="005A71B0" w:rsidP="005A71B0">
      <w:pPr>
        <w:jc w:val="center"/>
        <w:rPr>
          <w:b/>
          <w:color w:val="2E74B5" w:themeColor="accent1" w:themeShade="BF"/>
        </w:rPr>
      </w:pPr>
    </w:p>
    <w:p w:rsidR="005A71B0" w:rsidRPr="00C31F17" w:rsidRDefault="005A71B0" w:rsidP="005A71B0">
      <w:pPr>
        <w:rPr>
          <w:b/>
        </w:rPr>
      </w:pPr>
    </w:p>
    <w:p w:rsidR="005A71B0" w:rsidRPr="00C31F17" w:rsidRDefault="005A71B0" w:rsidP="005A71B0">
      <w:pPr>
        <w:pStyle w:val="Normal1"/>
        <w:pBdr>
          <w:top w:val="nil"/>
          <w:left w:val="nil"/>
          <w:bottom w:val="nil"/>
          <w:right w:val="nil"/>
          <w:between w:val="nil"/>
        </w:pBdr>
        <w:spacing w:after="0"/>
        <w:jc w:val="center"/>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ПОСЛОВНО ИМЕ:</w:t>
      </w:r>
    </w:p>
    <w:p w:rsidR="005A71B0" w:rsidRPr="00C31F17" w:rsidRDefault="005A71B0" w:rsidP="005A71B0">
      <w:pPr>
        <w:pStyle w:val="Normal1"/>
        <w:pBdr>
          <w:top w:val="nil"/>
          <w:left w:val="nil"/>
          <w:bottom w:val="nil"/>
          <w:right w:val="nil"/>
          <w:between w:val="nil"/>
        </w:pBdr>
        <w:spacing w:after="0"/>
        <w:jc w:val="center"/>
        <w:rPr>
          <w:rFonts w:ascii="Times New Roman" w:eastAsia="Times New Roman" w:hAnsi="Times New Roman" w:cs="Times New Roman"/>
          <w:b/>
          <w:color w:val="000000" w:themeColor="text1"/>
          <w:sz w:val="24"/>
          <w:szCs w:val="24"/>
        </w:rPr>
      </w:pPr>
      <w:r w:rsidRPr="00C31F17">
        <w:rPr>
          <w:rFonts w:ascii="Times New Roman" w:eastAsia="Times New Roman" w:hAnsi="Times New Roman" w:cs="Times New Roman"/>
          <w:b/>
          <w:color w:val="000000" w:themeColor="text1"/>
          <w:sz w:val="24"/>
          <w:szCs w:val="24"/>
        </w:rPr>
        <w:t>ЈАВНО ПРЕДУЗЕЋЕ КОМУНАЛНО, СТАМБЕНО, ГРАЂЕВИНСКЕ ДЕЛАТНОСТИ „КОМГРАД</w:t>
      </w:r>
      <w:r w:rsidR="00A71042" w:rsidRPr="00C31F17">
        <w:rPr>
          <w:rFonts w:ascii="Times New Roman" w:eastAsia="Times New Roman" w:hAnsi="Times New Roman" w:cs="Times New Roman"/>
          <w:b/>
          <w:color w:val="000000" w:themeColor="text1"/>
          <w:sz w:val="24"/>
          <w:szCs w:val="24"/>
        </w:rPr>
        <w:t>”</w:t>
      </w:r>
      <w:r w:rsidRPr="00C31F17">
        <w:rPr>
          <w:rFonts w:ascii="Times New Roman" w:eastAsia="Times New Roman" w:hAnsi="Times New Roman" w:cs="Times New Roman"/>
          <w:b/>
          <w:color w:val="000000" w:themeColor="text1"/>
          <w:sz w:val="24"/>
          <w:szCs w:val="24"/>
        </w:rPr>
        <w:t xml:space="preserve"> БАЧКА ТОПОЛА</w:t>
      </w:r>
    </w:p>
    <w:p w:rsidR="005A71B0" w:rsidRPr="00C31F17" w:rsidRDefault="005A71B0" w:rsidP="005A71B0">
      <w:pPr>
        <w:pStyle w:val="Normal1"/>
        <w:pBdr>
          <w:top w:val="nil"/>
          <w:left w:val="nil"/>
          <w:bottom w:val="nil"/>
          <w:right w:val="nil"/>
          <w:between w:val="nil"/>
        </w:pBdr>
        <w:spacing w:after="0"/>
        <w:ind w:left="720" w:hanging="720"/>
        <w:jc w:val="center"/>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СЕДИШТЕ:</w:t>
      </w:r>
    </w:p>
    <w:p w:rsidR="005A71B0" w:rsidRPr="00C31F17" w:rsidRDefault="005A71B0" w:rsidP="005A71B0">
      <w:pPr>
        <w:pStyle w:val="Normal1"/>
        <w:pBdr>
          <w:top w:val="nil"/>
          <w:left w:val="nil"/>
          <w:bottom w:val="nil"/>
          <w:right w:val="nil"/>
          <w:between w:val="nil"/>
        </w:pBdr>
        <w:spacing w:after="0"/>
        <w:ind w:left="720" w:hanging="720"/>
        <w:jc w:val="center"/>
        <w:rPr>
          <w:rFonts w:ascii="Times New Roman" w:eastAsia="Times New Roman" w:hAnsi="Times New Roman" w:cs="Times New Roman"/>
          <w:b/>
          <w:color w:val="000000" w:themeColor="text1"/>
          <w:sz w:val="24"/>
          <w:szCs w:val="24"/>
        </w:rPr>
      </w:pPr>
      <w:r w:rsidRPr="00C31F17">
        <w:rPr>
          <w:rFonts w:ascii="Times New Roman" w:eastAsia="Times New Roman" w:hAnsi="Times New Roman" w:cs="Times New Roman"/>
          <w:b/>
          <w:color w:val="000000" w:themeColor="text1"/>
          <w:sz w:val="24"/>
          <w:szCs w:val="24"/>
        </w:rPr>
        <w:t>БАЧКА ТОПОЛА, Матије Корвина 18.</w:t>
      </w:r>
    </w:p>
    <w:p w:rsidR="005A71B0" w:rsidRPr="00C31F17" w:rsidRDefault="005A71B0" w:rsidP="005A71B0">
      <w:pPr>
        <w:pStyle w:val="Normal1"/>
        <w:widowControl w:val="0"/>
        <w:spacing w:after="0" w:line="240" w:lineRule="auto"/>
        <w:jc w:val="center"/>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ПРЕТЕЖНА ДЕЛАТНОСТ:</w:t>
      </w:r>
      <w:r w:rsidR="00A71042" w:rsidRPr="00C31F17">
        <w:rPr>
          <w:rFonts w:ascii="Times New Roman" w:eastAsia="Times New Roman" w:hAnsi="Times New Roman" w:cs="Times New Roman"/>
          <w:color w:val="000000" w:themeColor="text1"/>
          <w:sz w:val="24"/>
          <w:szCs w:val="24"/>
        </w:rPr>
        <w:t xml:space="preserve"> </w:t>
      </w:r>
      <w:r w:rsidRPr="00C31F17">
        <w:rPr>
          <w:rFonts w:ascii="Times New Roman" w:eastAsia="Times New Roman" w:hAnsi="Times New Roman" w:cs="Times New Roman"/>
          <w:b/>
          <w:color w:val="000000" w:themeColor="text1"/>
          <w:sz w:val="24"/>
          <w:szCs w:val="24"/>
        </w:rPr>
        <w:t>38.11</w:t>
      </w:r>
      <w:r w:rsidRPr="00C31F17">
        <w:rPr>
          <w:rFonts w:ascii="Times New Roman" w:eastAsia="Times New Roman" w:hAnsi="Times New Roman" w:cs="Times New Roman"/>
          <w:color w:val="000000" w:themeColor="text1"/>
          <w:sz w:val="24"/>
          <w:szCs w:val="24"/>
        </w:rPr>
        <w:t>- сакупљање отпада који није опасан</w:t>
      </w:r>
    </w:p>
    <w:p w:rsidR="005A71B0" w:rsidRPr="00C31F17" w:rsidRDefault="005A71B0" w:rsidP="005A71B0">
      <w:pPr>
        <w:pStyle w:val="Normal1"/>
        <w:pBdr>
          <w:top w:val="nil"/>
          <w:left w:val="nil"/>
          <w:bottom w:val="nil"/>
          <w:right w:val="nil"/>
          <w:between w:val="nil"/>
        </w:pBdr>
        <w:spacing w:after="0"/>
        <w:ind w:left="720" w:hanging="720"/>
        <w:jc w:val="center"/>
        <w:rPr>
          <w:rFonts w:ascii="Times New Roman" w:eastAsia="Times New Roman" w:hAnsi="Times New Roman" w:cs="Times New Roman"/>
          <w:b/>
          <w:color w:val="000000" w:themeColor="text1"/>
          <w:sz w:val="24"/>
          <w:szCs w:val="24"/>
        </w:rPr>
      </w:pPr>
      <w:r w:rsidRPr="00C31F17">
        <w:rPr>
          <w:rFonts w:ascii="Times New Roman" w:eastAsia="Times New Roman" w:hAnsi="Times New Roman" w:cs="Times New Roman"/>
          <w:color w:val="000000" w:themeColor="text1"/>
          <w:sz w:val="24"/>
          <w:szCs w:val="24"/>
        </w:rPr>
        <w:t xml:space="preserve">МАТИЧНИ БРОЈ: </w:t>
      </w:r>
      <w:r w:rsidRPr="00C31F17">
        <w:rPr>
          <w:rFonts w:ascii="Times New Roman" w:eastAsia="Times New Roman" w:hAnsi="Times New Roman" w:cs="Times New Roman"/>
          <w:b/>
          <w:color w:val="000000" w:themeColor="text1"/>
          <w:sz w:val="24"/>
          <w:szCs w:val="24"/>
        </w:rPr>
        <w:t>08032874</w:t>
      </w:r>
    </w:p>
    <w:p w:rsidR="005A71B0" w:rsidRPr="00C31F17" w:rsidRDefault="005A71B0" w:rsidP="005A71B0">
      <w:pPr>
        <w:pStyle w:val="Normal1"/>
        <w:pBdr>
          <w:top w:val="nil"/>
          <w:left w:val="nil"/>
          <w:bottom w:val="nil"/>
          <w:right w:val="nil"/>
          <w:between w:val="nil"/>
        </w:pBdr>
        <w:spacing w:after="0"/>
        <w:ind w:left="720" w:hanging="720"/>
        <w:jc w:val="center"/>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ПИБ:</w:t>
      </w:r>
      <w:r w:rsidRPr="00C31F17">
        <w:rPr>
          <w:rFonts w:ascii="Times New Roman" w:eastAsia="Times New Roman" w:hAnsi="Times New Roman" w:cs="Times New Roman"/>
          <w:b/>
          <w:color w:val="000000" w:themeColor="text1"/>
          <w:sz w:val="24"/>
          <w:szCs w:val="24"/>
        </w:rPr>
        <w:t xml:space="preserve"> 101443745</w:t>
      </w:r>
    </w:p>
    <w:p w:rsidR="005A71B0" w:rsidRPr="00C31F17" w:rsidRDefault="005A71B0" w:rsidP="005A71B0">
      <w:pPr>
        <w:pStyle w:val="Normal1"/>
        <w:pBdr>
          <w:top w:val="nil"/>
          <w:left w:val="nil"/>
          <w:bottom w:val="nil"/>
          <w:right w:val="nil"/>
          <w:between w:val="nil"/>
        </w:pBdr>
        <w:spacing w:after="0"/>
        <w:ind w:left="720" w:hanging="720"/>
        <w:jc w:val="center"/>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ОСНИВАЧ: Скупштина Општине Бачка Топола</w:t>
      </w:r>
    </w:p>
    <w:p w:rsidR="005A71B0" w:rsidRPr="00C31F17" w:rsidRDefault="005A71B0" w:rsidP="005A71B0">
      <w:pPr>
        <w:pStyle w:val="Normal1"/>
        <w:pBdr>
          <w:top w:val="nil"/>
          <w:left w:val="nil"/>
          <w:bottom w:val="nil"/>
          <w:right w:val="nil"/>
          <w:between w:val="nil"/>
        </w:pBdr>
        <w:spacing w:after="0"/>
        <w:ind w:left="720" w:hanging="720"/>
        <w:jc w:val="center"/>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ЗАСТУПНИК: Домањ Дудаш Диана, дипл. екон., директор</w:t>
      </w:r>
    </w:p>
    <w:p w:rsidR="005A71B0" w:rsidRPr="00C31F17" w:rsidRDefault="005A71B0" w:rsidP="005A71B0">
      <w:pPr>
        <w:jc w:val="center"/>
      </w:pPr>
    </w:p>
    <w:p w:rsidR="004F0745" w:rsidRPr="00C31F17" w:rsidRDefault="004F0745" w:rsidP="004F0745">
      <w:pPr>
        <w:rPr>
          <w:b/>
        </w:rPr>
      </w:pPr>
    </w:p>
    <w:p w:rsidR="005A71B0" w:rsidRPr="00C31F17" w:rsidRDefault="004F0745" w:rsidP="0028544B">
      <w:pPr>
        <w:pStyle w:val="Normal1"/>
        <w:spacing w:after="0"/>
        <w:ind w:firstLine="360"/>
        <w:jc w:val="both"/>
        <w:rPr>
          <w:rFonts w:ascii="Times New Roman" w:eastAsia="Times New Roman" w:hAnsi="Times New Roman" w:cs="Times New Roman"/>
          <w:color w:val="000000" w:themeColor="text1"/>
          <w:sz w:val="24"/>
          <w:szCs w:val="24"/>
        </w:rPr>
      </w:pPr>
      <w:r w:rsidRPr="00C31F17">
        <w:rPr>
          <w:rFonts w:ascii="Times New Roman" w:hAnsi="Times New Roman" w:cs="Times New Roman"/>
        </w:rPr>
        <w:tab/>
      </w:r>
      <w:r w:rsidRPr="00C31F17">
        <w:rPr>
          <w:rFonts w:ascii="Times New Roman" w:hAnsi="Times New Roman" w:cs="Times New Roman"/>
          <w:sz w:val="24"/>
          <w:szCs w:val="24"/>
        </w:rPr>
        <w:t>Јавно предузеће комунално,</w:t>
      </w:r>
      <w:r w:rsidR="00A71042" w:rsidRPr="00C31F17">
        <w:rPr>
          <w:rFonts w:ascii="Times New Roman" w:hAnsi="Times New Roman" w:cs="Times New Roman"/>
          <w:sz w:val="24"/>
          <w:szCs w:val="24"/>
        </w:rPr>
        <w:t xml:space="preserve"> </w:t>
      </w:r>
      <w:r w:rsidRPr="00C31F17">
        <w:rPr>
          <w:rFonts w:ascii="Times New Roman" w:hAnsi="Times New Roman" w:cs="Times New Roman"/>
          <w:sz w:val="24"/>
          <w:szCs w:val="24"/>
        </w:rPr>
        <w:t>ст</w:t>
      </w:r>
      <w:r w:rsidR="002C10B0" w:rsidRPr="00C31F17">
        <w:rPr>
          <w:rFonts w:ascii="Times New Roman" w:hAnsi="Times New Roman" w:cs="Times New Roman"/>
          <w:sz w:val="24"/>
          <w:szCs w:val="24"/>
        </w:rPr>
        <w:t xml:space="preserve">амбено, грађевинске делатности </w:t>
      </w:r>
      <w:r w:rsidRPr="00C31F17">
        <w:rPr>
          <w:rFonts w:ascii="Times New Roman" w:hAnsi="Times New Roman" w:cs="Times New Roman"/>
          <w:sz w:val="24"/>
          <w:szCs w:val="24"/>
        </w:rPr>
        <w:t>«КОМГРАД» Бачка Топола (у даљем тексту ЈП</w:t>
      </w:r>
      <w:r w:rsidR="00A71042" w:rsidRPr="00C31F17">
        <w:rPr>
          <w:rFonts w:ascii="Times New Roman" w:hAnsi="Times New Roman" w:cs="Times New Roman"/>
          <w:sz w:val="24"/>
          <w:szCs w:val="24"/>
        </w:rPr>
        <w:t xml:space="preserve"> </w:t>
      </w:r>
      <w:r w:rsidRPr="00C31F17">
        <w:rPr>
          <w:rFonts w:ascii="Times New Roman" w:hAnsi="Times New Roman" w:cs="Times New Roman"/>
          <w:sz w:val="24"/>
          <w:szCs w:val="24"/>
        </w:rPr>
        <w:t>»КОМГРАД» Бачка Топола), је основано ради обезбеђења трајног  обављања делатности од општег интереса и уредног задовољавања  потреба корисника комуналних  услуга</w:t>
      </w:r>
      <w:r w:rsidR="005A71B0" w:rsidRPr="00C31F17">
        <w:rPr>
          <w:rFonts w:ascii="Times New Roman" w:hAnsi="Times New Roman" w:cs="Times New Roman"/>
          <w:sz w:val="24"/>
          <w:szCs w:val="24"/>
        </w:rPr>
        <w:t>.</w:t>
      </w:r>
      <w:r w:rsidR="00A71042" w:rsidRPr="00C31F17">
        <w:rPr>
          <w:rFonts w:ascii="Times New Roman" w:hAnsi="Times New Roman" w:cs="Times New Roman"/>
          <w:sz w:val="24"/>
          <w:szCs w:val="24"/>
        </w:rPr>
        <w:t xml:space="preserve"> </w:t>
      </w:r>
      <w:r w:rsidR="005A71B0" w:rsidRPr="00C31F17">
        <w:rPr>
          <w:rFonts w:ascii="Times New Roman" w:eastAsia="Times New Roman" w:hAnsi="Times New Roman" w:cs="Times New Roman"/>
          <w:color w:val="000000" w:themeColor="text1"/>
          <w:sz w:val="24"/>
          <w:szCs w:val="24"/>
        </w:rPr>
        <w:t>На основу Одлуке о усклађивању одлуке о оснивању јавног предузећа за комунално стамбене грађевинске делатности „КОМГРАД” Бачка Топола од 17.маја 2018.године (Сл. лист Општине Бачка Топола бр. 11), обавља следеће комуналне делатности:</w:t>
      </w:r>
    </w:p>
    <w:p w:rsidR="004F0745" w:rsidRPr="00C31F17" w:rsidRDefault="004F0745" w:rsidP="004F0745">
      <w:pPr>
        <w:jc w:val="both"/>
      </w:pPr>
    </w:p>
    <w:p w:rsidR="004F0745" w:rsidRPr="00C31F17" w:rsidRDefault="004F0745" w:rsidP="004F0745">
      <w:pPr>
        <w:jc w:val="both"/>
      </w:pPr>
      <w:r w:rsidRPr="00C31F17">
        <w:t xml:space="preserve">                    - снабдевање водом за пиће</w:t>
      </w:r>
    </w:p>
    <w:p w:rsidR="004F0745" w:rsidRPr="00C31F17" w:rsidRDefault="004F0745" w:rsidP="004F0745">
      <w:pPr>
        <w:jc w:val="both"/>
      </w:pPr>
      <w:r w:rsidRPr="00C31F17">
        <w:t xml:space="preserve">                    - пречишћавање и </w:t>
      </w:r>
      <w:r w:rsidR="00A71042" w:rsidRPr="00C31F17">
        <w:t xml:space="preserve">одвођење </w:t>
      </w:r>
      <w:r w:rsidRPr="00C31F17">
        <w:t xml:space="preserve">атмосферских  и </w:t>
      </w:r>
      <w:r w:rsidR="00A71042" w:rsidRPr="00C31F17">
        <w:t>отпадних</w:t>
      </w:r>
      <w:r w:rsidRPr="00C31F17">
        <w:t xml:space="preserve"> вода</w:t>
      </w:r>
    </w:p>
    <w:p w:rsidR="004F0745" w:rsidRPr="00C31F17" w:rsidRDefault="004F0745" w:rsidP="004F0745">
      <w:pPr>
        <w:jc w:val="both"/>
      </w:pPr>
      <w:r w:rsidRPr="00C31F17">
        <w:t xml:space="preserve">                    - управљање комуналним одпадом</w:t>
      </w:r>
    </w:p>
    <w:p w:rsidR="004F0745" w:rsidRPr="00C31F17" w:rsidRDefault="004F0745" w:rsidP="004F0745">
      <w:pPr>
        <w:jc w:val="both"/>
      </w:pPr>
      <w:r w:rsidRPr="00C31F17">
        <w:t xml:space="preserve">                    - управљање гробљима и погребне услуге</w:t>
      </w:r>
    </w:p>
    <w:p w:rsidR="004F0745" w:rsidRPr="00C31F17" w:rsidRDefault="004F0745" w:rsidP="004F0745">
      <w:pPr>
        <w:jc w:val="both"/>
      </w:pPr>
      <w:r w:rsidRPr="00C31F17">
        <w:t xml:space="preserve">                    - одржавање чистоће на површинама јавне намене </w:t>
      </w:r>
    </w:p>
    <w:p w:rsidR="004F0745" w:rsidRPr="00C31F17" w:rsidRDefault="004F0745" w:rsidP="004F0745">
      <w:pPr>
        <w:jc w:val="both"/>
      </w:pPr>
      <w:r w:rsidRPr="00C31F17">
        <w:t xml:space="preserve">                    - одржавање јавних зелених површиина</w:t>
      </w:r>
    </w:p>
    <w:p w:rsidR="004F0745" w:rsidRPr="00C31F17" w:rsidRDefault="004F0745" w:rsidP="004F0745">
      <w:pPr>
        <w:jc w:val="both"/>
      </w:pPr>
      <w:r w:rsidRPr="00C31F17">
        <w:t xml:space="preserve">                    - димнича</w:t>
      </w:r>
      <w:r w:rsidR="00A71042" w:rsidRPr="00C31F17">
        <w:t>р</w:t>
      </w:r>
      <w:r w:rsidRPr="00C31F17">
        <w:t xml:space="preserve">ске услуге  </w:t>
      </w:r>
    </w:p>
    <w:p w:rsidR="004F0745" w:rsidRPr="00C31F17" w:rsidRDefault="004F0745" w:rsidP="004F0745">
      <w:pPr>
        <w:jc w:val="both"/>
      </w:pPr>
      <w:r w:rsidRPr="00C31F17">
        <w:tab/>
        <w:t xml:space="preserve">         - делатност зо</w:t>
      </w:r>
      <w:r w:rsidR="00A71042" w:rsidRPr="00C31F17">
        <w:t>о</w:t>
      </w:r>
      <w:r w:rsidRPr="00C31F17">
        <w:t xml:space="preserve">хигијене   </w:t>
      </w:r>
    </w:p>
    <w:p w:rsidR="004F0745" w:rsidRPr="00C31F17" w:rsidRDefault="004F0745" w:rsidP="004F0745">
      <w:pPr>
        <w:jc w:val="both"/>
      </w:pPr>
      <w:r w:rsidRPr="00C31F17">
        <w:t xml:space="preserve">                    - услуге испоруке топлотне енергије      </w:t>
      </w:r>
    </w:p>
    <w:p w:rsidR="004F0745" w:rsidRPr="00C31F17" w:rsidRDefault="004F0745" w:rsidP="004F0745">
      <w:pPr>
        <w:ind w:left="1260"/>
        <w:jc w:val="both"/>
      </w:pPr>
    </w:p>
    <w:p w:rsidR="004F0745" w:rsidRPr="00C31F17" w:rsidRDefault="004F0745" w:rsidP="003C2928">
      <w:pPr>
        <w:ind w:firstLine="708"/>
        <w:jc w:val="both"/>
      </w:pPr>
      <w:r w:rsidRPr="00C31F17">
        <w:t>Поред наведене основне делатности , ЈП</w:t>
      </w:r>
      <w:r w:rsidR="00A71042" w:rsidRPr="00C31F17">
        <w:t xml:space="preserve"> „Комград”</w:t>
      </w:r>
      <w:r w:rsidRPr="00C31F17">
        <w:t xml:space="preserve"> обавља и друге делатности  и</w:t>
      </w:r>
    </w:p>
    <w:p w:rsidR="004F0745" w:rsidRPr="00C31F17" w:rsidRDefault="004F0745" w:rsidP="0028544B">
      <w:r w:rsidRPr="00C31F17">
        <w:t xml:space="preserve"> послове који доприносе ефикаснијем и рационалнијем пословању, а  нарочито:</w:t>
      </w:r>
    </w:p>
    <w:p w:rsidR="004F0745" w:rsidRPr="00C31F17" w:rsidRDefault="004F0745" w:rsidP="004F0745">
      <w:pPr>
        <w:jc w:val="both"/>
      </w:pPr>
      <w:r w:rsidRPr="00C31F17">
        <w:t xml:space="preserve">                    -изградња водовода</w:t>
      </w:r>
    </w:p>
    <w:p w:rsidR="004F0745" w:rsidRPr="00C31F17" w:rsidRDefault="004F0745" w:rsidP="004F0745">
      <w:pPr>
        <w:jc w:val="both"/>
      </w:pPr>
      <w:r w:rsidRPr="00C31F17">
        <w:t xml:space="preserve">                    -изградња канализације</w:t>
      </w:r>
    </w:p>
    <w:p w:rsidR="004F0745" w:rsidRPr="00C31F17" w:rsidRDefault="004F0745" w:rsidP="004F0745">
      <w:pPr>
        <w:jc w:val="both"/>
      </w:pPr>
      <w:r w:rsidRPr="00C31F17">
        <w:t xml:space="preserve">                    -остале грађевинске делатности –у функцији основне делатности предузећа.</w:t>
      </w:r>
    </w:p>
    <w:p w:rsidR="004F0745" w:rsidRPr="00C31F17" w:rsidRDefault="004F0745" w:rsidP="004F0745">
      <w:pPr>
        <w:jc w:val="both"/>
      </w:pPr>
    </w:p>
    <w:p w:rsidR="004F0745" w:rsidRPr="00C31F17" w:rsidRDefault="004F0745" w:rsidP="004F0745">
      <w:pPr>
        <w:ind w:firstLine="708"/>
        <w:jc w:val="both"/>
      </w:pPr>
      <w:r w:rsidRPr="00C31F17">
        <w:t>Регистрована  шифра претежне делатности 38.11 сакупљање отпада који није опасан</w:t>
      </w:r>
    </w:p>
    <w:p w:rsidR="004F0745" w:rsidRPr="00C31F17" w:rsidRDefault="004F0745" w:rsidP="004F0745">
      <w:pPr>
        <w:jc w:val="both"/>
      </w:pPr>
      <w:r w:rsidRPr="00C31F17">
        <w:t xml:space="preserve"> ЈП «КОМГРАД», Бачка Топола (матични број 08032874, порески идентификациони број 101443745) је основано од стране Општине Бачка Топола и регистровано у тадашњем Привредном регистру привредног Суда у Суботици 16.05.1977.године. Од оснивања до данас вршено је усаглашавање регистрације овог предузеће са законским п</w:t>
      </w:r>
      <w:r w:rsidR="00A71042" w:rsidRPr="00C31F17">
        <w:t xml:space="preserve">рописима да би исто 28.децембра </w:t>
      </w:r>
      <w:r w:rsidRPr="00C31F17">
        <w:t>1989.године добило постојећи организациони облик – Јавно предузеће,</w:t>
      </w:r>
      <w:r w:rsidR="00A71042" w:rsidRPr="00C31F17">
        <w:t xml:space="preserve"> </w:t>
      </w:r>
      <w:r w:rsidRPr="00C31F17">
        <w:t xml:space="preserve">и регистровано је код Привредног Суда у Суботици под бројем ФИ. 1327/89 (регистарски </w:t>
      </w:r>
      <w:r w:rsidR="005A71B0" w:rsidRPr="00C31F17">
        <w:t xml:space="preserve">уложак 1-23). Решењем  број ФИ </w:t>
      </w:r>
      <w:r w:rsidR="00A71042" w:rsidRPr="00C31F17">
        <w:t xml:space="preserve">1429/98 од 09.јуна </w:t>
      </w:r>
      <w:r w:rsidRPr="00C31F17">
        <w:t>1998.</w:t>
      </w:r>
      <w:r w:rsidR="00A71042" w:rsidRPr="00C31F17">
        <w:t xml:space="preserve">године </w:t>
      </w:r>
      <w:r w:rsidRPr="00C31F17">
        <w:t xml:space="preserve">уписано је у судски регистар усаглашавање Предузеће са Законом о Предузећима и Законом о класификацији </w:t>
      </w:r>
      <w:r w:rsidRPr="00C31F17">
        <w:lastRenderedPageBreak/>
        <w:t>делатности и о рег</w:t>
      </w:r>
      <w:r w:rsidR="001509CE">
        <w:t>истру јединица разврставања. П</w:t>
      </w:r>
      <w:r w:rsidRPr="00C31F17">
        <w:t>отом је 23.05.2005.године извршено превођење овог привредног субјекта у Републичкој Агенцији за привредне регистре Београд.</w:t>
      </w:r>
    </w:p>
    <w:p w:rsidR="005A71B0" w:rsidRPr="00C31F17" w:rsidRDefault="005A71B0" w:rsidP="004F0745">
      <w:pPr>
        <w:jc w:val="both"/>
      </w:pPr>
    </w:p>
    <w:p w:rsidR="004F0745" w:rsidRPr="00C31F17" w:rsidRDefault="004F0745" w:rsidP="005A71B0">
      <w:pPr>
        <w:ind w:firstLine="720"/>
        <w:jc w:val="both"/>
      </w:pPr>
      <w:r w:rsidRPr="00C31F17">
        <w:t>Седиште предузећа је у Ба</w:t>
      </w:r>
      <w:r w:rsidR="00F71BB5" w:rsidRPr="00C31F17">
        <w:t>чкој Тополи у улици Матије Корв</w:t>
      </w:r>
      <w:r w:rsidR="00A71042" w:rsidRPr="00C31F17">
        <w:t>и</w:t>
      </w:r>
      <w:r w:rsidRPr="00C31F17">
        <w:t>на број 18.</w:t>
      </w:r>
    </w:p>
    <w:p w:rsidR="004F0745" w:rsidRPr="00C31F17" w:rsidRDefault="004F0745" w:rsidP="005A71B0">
      <w:pPr>
        <w:ind w:firstLine="720"/>
        <w:jc w:val="both"/>
      </w:pPr>
      <w:r w:rsidRPr="00C31F17">
        <w:t>Органи Предузећа су: Надзорни одбор и Директoр.</w:t>
      </w:r>
    </w:p>
    <w:p w:rsidR="00F71BB5" w:rsidRPr="00C31F17" w:rsidRDefault="00F71BB5" w:rsidP="005A71B0">
      <w:pPr>
        <w:ind w:firstLine="720"/>
        <w:jc w:val="both"/>
      </w:pPr>
    </w:p>
    <w:p w:rsidR="001D0367" w:rsidRPr="00C31F17" w:rsidRDefault="00F71BB5" w:rsidP="00F71BB5">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Председник Надзорног одбора је до 23.12.2020. године био Немања Симовић, бр:02-184/2016-V од 5.12.2016.године, а чланови су дипл.екон. Норберт Сатмари, под бр.: 02-129/2017-V, Службени лист Општине Бачка Топола. Од 21.12.2018. године, именован је за члана Надзорног одбора из реда запослених у ЈП „КОМГРАД“ дипл.грађ.инж. Јанош Пажа. О</w:t>
      </w:r>
      <w:r w:rsidR="00BB01A0">
        <w:rPr>
          <w:rFonts w:ascii="Times New Roman" w:eastAsia="Times New Roman" w:hAnsi="Times New Roman" w:cs="Times New Roman"/>
          <w:color w:val="000000" w:themeColor="text1"/>
          <w:sz w:val="24"/>
          <w:szCs w:val="24"/>
        </w:rPr>
        <w:t xml:space="preserve">д </w:t>
      </w:r>
      <w:r w:rsidR="001D0367" w:rsidRPr="00C31F17">
        <w:rPr>
          <w:rFonts w:ascii="Times New Roman" w:eastAsia="Times New Roman" w:hAnsi="Times New Roman" w:cs="Times New Roman"/>
          <w:color w:val="000000" w:themeColor="text1"/>
          <w:sz w:val="24"/>
          <w:szCs w:val="24"/>
        </w:rPr>
        <w:t>23.12.</w:t>
      </w:r>
      <w:r w:rsidR="00BB01A0">
        <w:rPr>
          <w:rFonts w:ascii="Times New Roman" w:eastAsia="Times New Roman" w:hAnsi="Times New Roman" w:cs="Times New Roman"/>
          <w:color w:val="000000" w:themeColor="text1"/>
          <w:sz w:val="24"/>
          <w:szCs w:val="24"/>
        </w:rPr>
        <w:t xml:space="preserve">2020.године </w:t>
      </w:r>
      <w:r w:rsidR="005C0BB8" w:rsidRPr="00C31F17">
        <w:rPr>
          <w:rFonts w:ascii="Times New Roman" w:eastAsia="Times New Roman" w:hAnsi="Times New Roman" w:cs="Times New Roman"/>
          <w:color w:val="000000" w:themeColor="text1"/>
          <w:sz w:val="24"/>
          <w:szCs w:val="24"/>
        </w:rPr>
        <w:t>за председника Надзорног одбора је именован Сатмари Норберт дипл.ек., за члана Добрила Крсмановић дипл. екон., и за члана из реда запослених Јанош</w:t>
      </w:r>
      <w:r w:rsidR="00791FFF" w:rsidRPr="00C31F17">
        <w:rPr>
          <w:rFonts w:ascii="Times New Roman" w:eastAsia="Times New Roman" w:hAnsi="Times New Roman" w:cs="Times New Roman"/>
          <w:color w:val="000000" w:themeColor="text1"/>
          <w:sz w:val="24"/>
          <w:szCs w:val="24"/>
        </w:rPr>
        <w:t xml:space="preserve"> Пажа, дипл.грађ</w:t>
      </w:r>
      <w:r w:rsidR="005C0BB8" w:rsidRPr="00C31F17">
        <w:rPr>
          <w:rFonts w:ascii="Times New Roman" w:eastAsia="Times New Roman" w:hAnsi="Times New Roman" w:cs="Times New Roman"/>
          <w:color w:val="000000" w:themeColor="text1"/>
          <w:sz w:val="24"/>
          <w:szCs w:val="24"/>
        </w:rPr>
        <w:t>.инж.</w:t>
      </w:r>
      <w:r w:rsidR="00791FFF" w:rsidRPr="00C31F17">
        <w:rPr>
          <w:rFonts w:ascii="Times New Roman" w:eastAsia="Times New Roman" w:hAnsi="Times New Roman" w:cs="Times New Roman"/>
          <w:color w:val="000000" w:themeColor="text1"/>
          <w:sz w:val="24"/>
          <w:szCs w:val="24"/>
        </w:rPr>
        <w:t xml:space="preserve"> </w:t>
      </w:r>
      <w:r w:rsidRPr="00C31F17">
        <w:rPr>
          <w:rFonts w:ascii="Times New Roman" w:eastAsia="Times New Roman" w:hAnsi="Times New Roman" w:cs="Times New Roman"/>
          <w:color w:val="000000" w:themeColor="text1"/>
          <w:sz w:val="24"/>
          <w:szCs w:val="24"/>
        </w:rPr>
        <w:t xml:space="preserve">Службени лист Општине Бачка </w:t>
      </w:r>
      <w:r w:rsidR="001D0367" w:rsidRPr="00C31F17">
        <w:rPr>
          <w:rFonts w:ascii="Times New Roman" w:eastAsia="Times New Roman" w:hAnsi="Times New Roman" w:cs="Times New Roman"/>
          <w:color w:val="000000" w:themeColor="text1"/>
          <w:sz w:val="24"/>
          <w:szCs w:val="24"/>
        </w:rPr>
        <w:t>33-2020., бр: 02-109</w:t>
      </w:r>
      <w:r w:rsidR="005C0BB8" w:rsidRPr="00C31F17">
        <w:rPr>
          <w:rFonts w:ascii="Times New Roman" w:eastAsia="Times New Roman" w:hAnsi="Times New Roman" w:cs="Times New Roman"/>
          <w:color w:val="000000" w:themeColor="text1"/>
          <w:sz w:val="24"/>
          <w:szCs w:val="24"/>
        </w:rPr>
        <w:t>/2020-V.</w:t>
      </w:r>
    </w:p>
    <w:p w:rsidR="005A71B0" w:rsidRPr="00C31F17" w:rsidRDefault="00F71BB5" w:rsidP="0028544B">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Од</w:t>
      </w:r>
      <w:r w:rsidR="00791FFF" w:rsidRPr="00C31F17">
        <w:rPr>
          <w:rFonts w:ascii="Times New Roman" w:eastAsia="Times New Roman" w:hAnsi="Times New Roman" w:cs="Times New Roman"/>
          <w:color w:val="000000" w:themeColor="text1"/>
          <w:sz w:val="24"/>
          <w:szCs w:val="24"/>
        </w:rPr>
        <w:t xml:space="preserve"> </w:t>
      </w:r>
      <w:r w:rsidRPr="00C31F17">
        <w:rPr>
          <w:rFonts w:ascii="Times New Roman" w:eastAsia="Times New Roman" w:hAnsi="Times New Roman" w:cs="Times New Roman"/>
          <w:color w:val="000000" w:themeColor="text1"/>
          <w:sz w:val="24"/>
          <w:szCs w:val="24"/>
        </w:rPr>
        <w:t>02.11.2017.године директор фирме је Диана Домањ Дудаш, под бројем: 02-165/2017-V, а под бројем БД 91670/2017 у Агенцији за привредне регистре, уписана је као законски заступник.</w:t>
      </w:r>
    </w:p>
    <w:p w:rsidR="004F0745" w:rsidRPr="00C31F17" w:rsidRDefault="005A71B0" w:rsidP="005A71B0">
      <w:pPr>
        <w:ind w:firstLine="720"/>
        <w:jc w:val="both"/>
      </w:pPr>
      <w:r w:rsidRPr="00C31F17">
        <w:t>ЈП „</w:t>
      </w:r>
      <w:r w:rsidR="004F0745" w:rsidRPr="00C31F17">
        <w:t>КОМГРАД</w:t>
      </w:r>
      <w:r w:rsidR="00592457" w:rsidRPr="00C31F17">
        <w:t>”</w:t>
      </w:r>
      <w:r w:rsidR="004F0745" w:rsidRPr="00C31F17">
        <w:t xml:space="preserve"> Бачка Топола, је према критеријумима за разврставање из </w:t>
      </w:r>
      <w:r w:rsidR="001D0367" w:rsidRPr="00C31F17">
        <w:t xml:space="preserve">члана 6. </w:t>
      </w:r>
      <w:r w:rsidR="004F0745" w:rsidRPr="00C31F17">
        <w:t>Закона о рачуноводству</w:t>
      </w:r>
      <w:r w:rsidR="00592457" w:rsidRPr="00C31F17">
        <w:t xml:space="preserve"> </w:t>
      </w:r>
      <w:r w:rsidR="0028544B" w:rsidRPr="00C31F17">
        <w:t>(</w:t>
      </w:r>
      <w:r w:rsidR="001D0367" w:rsidRPr="00C31F17">
        <w:t>Службени гласник бр</w:t>
      </w:r>
      <w:r w:rsidR="0028544B" w:rsidRPr="00C31F17">
        <w:t>.</w:t>
      </w:r>
      <w:r w:rsidR="001D0367" w:rsidRPr="00C31F17">
        <w:t>73-19)</w:t>
      </w:r>
      <w:r w:rsidR="004F0745" w:rsidRPr="00C31F17">
        <w:t>, на основу редовног годишњег финансијског извештаја за 20</w:t>
      </w:r>
      <w:r w:rsidR="001D0367" w:rsidRPr="00C31F17">
        <w:t>20</w:t>
      </w:r>
      <w:r w:rsidR="004F0745" w:rsidRPr="00C31F17">
        <w:t>.годину, разврстано у мало правно лице.</w:t>
      </w:r>
      <w:r w:rsidR="001D0367" w:rsidRPr="00C31F17">
        <w:t xml:space="preserve"> У зависности од величине одређује се примена рачуноводствене регулативе, </w:t>
      </w:r>
      <w:r w:rsidR="00391182" w:rsidRPr="00C31F17">
        <w:t>о</w:t>
      </w:r>
      <w:r w:rsidR="001D0367" w:rsidRPr="00C31F17">
        <w:t xml:space="preserve">бавеза вршења ревизије, обим образаца финансијског извештаја, односно документације који се достављају Агеницји за привредне регистре. </w:t>
      </w:r>
    </w:p>
    <w:p w:rsidR="001D0367" w:rsidRPr="00C31F17" w:rsidRDefault="001D0367" w:rsidP="005A71B0">
      <w:pPr>
        <w:ind w:firstLine="720"/>
        <w:jc w:val="both"/>
      </w:pPr>
    </w:p>
    <w:p w:rsidR="004F0745" w:rsidRPr="00C31F17" w:rsidRDefault="004F0745" w:rsidP="004F0745">
      <w:pPr>
        <w:jc w:val="both"/>
        <w:rPr>
          <w:color w:val="000000" w:themeColor="text1"/>
        </w:rPr>
      </w:pPr>
      <w:r w:rsidRPr="00C31F17">
        <w:t xml:space="preserve">Просечан број запослених у току </w:t>
      </w:r>
      <w:r w:rsidR="001D0367" w:rsidRPr="00C31F17">
        <w:rPr>
          <w:color w:val="000000" w:themeColor="text1"/>
        </w:rPr>
        <w:t>2020</w:t>
      </w:r>
      <w:r w:rsidRPr="00C31F17">
        <w:rPr>
          <w:color w:val="000000" w:themeColor="text1"/>
        </w:rPr>
        <w:t>.године био је 73.</w:t>
      </w:r>
    </w:p>
    <w:p w:rsidR="004F0745" w:rsidRPr="00C31F17" w:rsidRDefault="004F0745" w:rsidP="004F0745">
      <w:pPr>
        <w:jc w:val="both"/>
      </w:pPr>
    </w:p>
    <w:p w:rsidR="004F0745" w:rsidRPr="00C31F17" w:rsidRDefault="004F0745" w:rsidP="004F0745">
      <w:pPr>
        <w:jc w:val="both"/>
      </w:pPr>
    </w:p>
    <w:p w:rsidR="004F0745" w:rsidRPr="00C31F17" w:rsidRDefault="004F0745" w:rsidP="00E52FEA">
      <w:pPr>
        <w:pStyle w:val="ListParagraph"/>
        <w:numPr>
          <w:ilvl w:val="0"/>
          <w:numId w:val="9"/>
        </w:numPr>
        <w:jc w:val="center"/>
        <w:rPr>
          <w:b/>
          <w:color w:val="2E74B5" w:themeColor="accent1" w:themeShade="BF"/>
          <w:sz w:val="28"/>
          <w:szCs w:val="28"/>
        </w:rPr>
      </w:pPr>
      <w:r w:rsidRPr="00C31F17">
        <w:rPr>
          <w:b/>
          <w:color w:val="2E74B5" w:themeColor="accent1" w:themeShade="BF"/>
          <w:sz w:val="28"/>
          <w:szCs w:val="28"/>
        </w:rPr>
        <w:t>ОСНОВЕ ЗА САСТАВЉАЊЕ И ПРИКАЗИВАЊЕ ФИНАНСИЈСКИХ ИЗВЕШТАЈА</w:t>
      </w:r>
    </w:p>
    <w:p w:rsidR="004F0745" w:rsidRPr="00C31F17" w:rsidRDefault="004F0745" w:rsidP="004F0745">
      <w:pPr>
        <w:jc w:val="both"/>
      </w:pPr>
    </w:p>
    <w:p w:rsidR="00E4761C" w:rsidRPr="00C31F17" w:rsidRDefault="00E4761C" w:rsidP="00E4761C">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Предмет овог извештаја је анализа рада и пословања п</w:t>
      </w:r>
      <w:r w:rsidR="0028544B" w:rsidRPr="00C31F17">
        <w:rPr>
          <w:rFonts w:ascii="Times New Roman" w:eastAsia="Times New Roman" w:hAnsi="Times New Roman" w:cs="Times New Roman"/>
          <w:color w:val="000000" w:themeColor="text1"/>
          <w:sz w:val="24"/>
          <w:szCs w:val="24"/>
        </w:rPr>
        <w:t>редузећа за период од 01.01.2020</w:t>
      </w:r>
      <w:r w:rsidR="00BB01A0">
        <w:rPr>
          <w:rFonts w:ascii="Times New Roman" w:eastAsia="Times New Roman" w:hAnsi="Times New Roman" w:cs="Times New Roman"/>
          <w:color w:val="000000" w:themeColor="text1"/>
          <w:sz w:val="24"/>
          <w:szCs w:val="24"/>
        </w:rPr>
        <w:t>.</w:t>
      </w:r>
      <w:r w:rsidR="0028544B" w:rsidRPr="00C31F17">
        <w:rPr>
          <w:rFonts w:ascii="Times New Roman" w:eastAsia="Times New Roman" w:hAnsi="Times New Roman" w:cs="Times New Roman"/>
          <w:color w:val="000000" w:themeColor="text1"/>
          <w:sz w:val="24"/>
          <w:szCs w:val="24"/>
        </w:rPr>
        <w:t>- 31.12.2020</w:t>
      </w:r>
      <w:r w:rsidRPr="00C31F17">
        <w:rPr>
          <w:rFonts w:ascii="Times New Roman" w:eastAsia="Times New Roman" w:hAnsi="Times New Roman" w:cs="Times New Roman"/>
          <w:color w:val="000000" w:themeColor="text1"/>
          <w:sz w:val="24"/>
          <w:szCs w:val="24"/>
        </w:rPr>
        <w:t>. године. Основ за анализу је у</w:t>
      </w:r>
      <w:r w:rsidR="00BB01A0">
        <w:rPr>
          <w:rFonts w:ascii="Times New Roman" w:eastAsia="Times New Roman" w:hAnsi="Times New Roman" w:cs="Times New Roman"/>
          <w:color w:val="000000" w:themeColor="text1"/>
          <w:sz w:val="24"/>
          <w:szCs w:val="24"/>
        </w:rPr>
        <w:t>својени П</w:t>
      </w:r>
      <w:r w:rsidR="0028544B" w:rsidRPr="00C31F17">
        <w:rPr>
          <w:rFonts w:ascii="Times New Roman" w:eastAsia="Times New Roman" w:hAnsi="Times New Roman" w:cs="Times New Roman"/>
          <w:color w:val="000000" w:themeColor="text1"/>
          <w:sz w:val="24"/>
          <w:szCs w:val="24"/>
        </w:rPr>
        <w:t>рограм пословања за 2020</w:t>
      </w:r>
      <w:r w:rsidRPr="00C31F17">
        <w:rPr>
          <w:rFonts w:ascii="Times New Roman" w:eastAsia="Times New Roman" w:hAnsi="Times New Roman" w:cs="Times New Roman"/>
          <w:color w:val="000000" w:themeColor="text1"/>
          <w:sz w:val="24"/>
          <w:szCs w:val="24"/>
        </w:rPr>
        <w:t xml:space="preserve">. годину, остварени физички обим услуга, трошкови и остварени финансијски резултат по обрачунским јединицама. </w:t>
      </w:r>
    </w:p>
    <w:p w:rsidR="00E4761C" w:rsidRPr="00C31F17" w:rsidRDefault="00E4761C" w:rsidP="00E4761C">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Циљ извештаја био би проналажење мера за побољшање рада предузећа у погледу квалитета и кванитета комуналних услуга од стране ЈП „КОМГРАД</w:t>
      </w:r>
      <w:r w:rsidR="00592457" w:rsidRPr="00C31F17">
        <w:rPr>
          <w:rFonts w:ascii="Times New Roman" w:eastAsia="Times New Roman" w:hAnsi="Times New Roman" w:cs="Times New Roman"/>
          <w:color w:val="000000" w:themeColor="text1"/>
          <w:sz w:val="24"/>
          <w:szCs w:val="24"/>
        </w:rPr>
        <w:t>”</w:t>
      </w:r>
      <w:r w:rsidRPr="00C31F17">
        <w:rPr>
          <w:rFonts w:ascii="Times New Roman" w:eastAsia="Times New Roman" w:hAnsi="Times New Roman" w:cs="Times New Roman"/>
          <w:color w:val="000000" w:themeColor="text1"/>
          <w:sz w:val="24"/>
          <w:szCs w:val="24"/>
        </w:rPr>
        <w:t>-а, односно побољшање финансијског резултата.</w:t>
      </w:r>
    </w:p>
    <w:p w:rsidR="00E4761C" w:rsidRPr="00C31F17" w:rsidRDefault="00E4761C" w:rsidP="00E4761C">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Програм по</w:t>
      </w:r>
      <w:r w:rsidR="0028544B" w:rsidRPr="00C31F17">
        <w:rPr>
          <w:rFonts w:ascii="Times New Roman" w:eastAsia="Times New Roman" w:hAnsi="Times New Roman" w:cs="Times New Roman"/>
          <w:color w:val="000000" w:themeColor="text1"/>
          <w:sz w:val="24"/>
          <w:szCs w:val="24"/>
        </w:rPr>
        <w:t>словања јавног предузећа за 2020</w:t>
      </w:r>
      <w:r w:rsidRPr="00C31F17">
        <w:rPr>
          <w:rFonts w:ascii="Times New Roman" w:eastAsia="Times New Roman" w:hAnsi="Times New Roman" w:cs="Times New Roman"/>
          <w:color w:val="000000" w:themeColor="text1"/>
          <w:sz w:val="24"/>
          <w:szCs w:val="24"/>
        </w:rPr>
        <w:t>. годину усвојио је Надзорни одбор на својој седници. На ус</w:t>
      </w:r>
      <w:r w:rsidR="0028544B" w:rsidRPr="00C31F17">
        <w:rPr>
          <w:rFonts w:ascii="Times New Roman" w:eastAsia="Times New Roman" w:hAnsi="Times New Roman" w:cs="Times New Roman"/>
          <w:color w:val="000000" w:themeColor="text1"/>
          <w:sz w:val="24"/>
          <w:szCs w:val="24"/>
        </w:rPr>
        <w:t>војени Програм пословања за 2020</w:t>
      </w:r>
      <w:r w:rsidRPr="00C31F17">
        <w:rPr>
          <w:rFonts w:ascii="Times New Roman" w:eastAsia="Times New Roman" w:hAnsi="Times New Roman" w:cs="Times New Roman"/>
          <w:color w:val="000000" w:themeColor="text1"/>
          <w:sz w:val="24"/>
          <w:szCs w:val="24"/>
        </w:rPr>
        <w:t>. годину Скупштина Општине Бачка Топола дала је сагласност, решењем о давању сагласности на Програм пословања јавног предузећа за 20</w:t>
      </w:r>
      <w:r w:rsidR="00F95185" w:rsidRPr="00C31F17">
        <w:rPr>
          <w:rFonts w:ascii="Times New Roman" w:eastAsia="Times New Roman" w:hAnsi="Times New Roman" w:cs="Times New Roman"/>
          <w:color w:val="000000" w:themeColor="text1"/>
          <w:sz w:val="24"/>
          <w:szCs w:val="24"/>
        </w:rPr>
        <w:t>20</w:t>
      </w:r>
      <w:r w:rsidRPr="00C31F17">
        <w:rPr>
          <w:rFonts w:ascii="Times New Roman" w:eastAsia="Times New Roman" w:hAnsi="Times New Roman" w:cs="Times New Roman"/>
          <w:color w:val="000000" w:themeColor="text1"/>
          <w:sz w:val="24"/>
          <w:szCs w:val="24"/>
        </w:rPr>
        <w:t>. годину. бр.</w:t>
      </w:r>
      <w:r w:rsidR="0028544B" w:rsidRPr="00C31F17">
        <w:rPr>
          <w:rFonts w:ascii="Times New Roman" w:eastAsia="Times New Roman" w:hAnsi="Times New Roman" w:cs="Times New Roman"/>
          <w:color w:val="000000" w:themeColor="text1"/>
          <w:sz w:val="24"/>
          <w:szCs w:val="24"/>
        </w:rPr>
        <w:t>023-43/2019-V</w:t>
      </w:r>
      <w:r w:rsidR="00F95185" w:rsidRPr="00C31F17">
        <w:rPr>
          <w:rFonts w:ascii="Times New Roman" w:eastAsia="Times New Roman" w:hAnsi="Times New Roman" w:cs="Times New Roman"/>
          <w:color w:val="000000" w:themeColor="text1"/>
          <w:sz w:val="24"/>
          <w:szCs w:val="24"/>
        </w:rPr>
        <w:t xml:space="preserve">, oд </w:t>
      </w:r>
      <w:r w:rsidR="00BB01A0">
        <w:rPr>
          <w:rFonts w:ascii="Times New Roman" w:eastAsia="Times New Roman" w:hAnsi="Times New Roman" w:cs="Times New Roman"/>
          <w:color w:val="000000" w:themeColor="text1"/>
          <w:sz w:val="24"/>
          <w:szCs w:val="24"/>
        </w:rPr>
        <w:t xml:space="preserve"> </w:t>
      </w:r>
      <w:r w:rsidR="00F95185" w:rsidRPr="00C31F17">
        <w:rPr>
          <w:rFonts w:ascii="Times New Roman" w:eastAsia="Times New Roman" w:hAnsi="Times New Roman" w:cs="Times New Roman"/>
          <w:color w:val="000000" w:themeColor="text1"/>
          <w:sz w:val="24"/>
          <w:szCs w:val="24"/>
        </w:rPr>
        <w:t>20.12.2020</w:t>
      </w:r>
      <w:r w:rsidRPr="00C31F17">
        <w:rPr>
          <w:rFonts w:ascii="Times New Roman" w:eastAsia="Times New Roman" w:hAnsi="Times New Roman" w:cs="Times New Roman"/>
          <w:color w:val="000000" w:themeColor="text1"/>
          <w:sz w:val="24"/>
          <w:szCs w:val="24"/>
        </w:rPr>
        <w:t>. године, Службени лист Општине Бачка Топола.</w:t>
      </w:r>
      <w:r w:rsidR="00592457" w:rsidRPr="00C31F17">
        <w:rPr>
          <w:rFonts w:ascii="Times New Roman" w:eastAsia="Times New Roman" w:hAnsi="Times New Roman" w:cs="Times New Roman"/>
          <w:color w:val="000000" w:themeColor="text1"/>
          <w:sz w:val="24"/>
          <w:szCs w:val="24"/>
        </w:rPr>
        <w:t xml:space="preserve"> </w:t>
      </w:r>
      <w:r w:rsidR="00BB01A0">
        <w:rPr>
          <w:rFonts w:ascii="Times New Roman" w:eastAsia="Times New Roman" w:hAnsi="Times New Roman" w:cs="Times New Roman"/>
          <w:color w:val="000000" w:themeColor="text1"/>
          <w:sz w:val="24"/>
          <w:szCs w:val="24"/>
        </w:rPr>
        <w:t>У п</w:t>
      </w:r>
      <w:r w:rsidR="003C2928" w:rsidRPr="00C31F17">
        <w:rPr>
          <w:rFonts w:ascii="Times New Roman" w:eastAsia="Times New Roman" w:hAnsi="Times New Roman" w:cs="Times New Roman"/>
          <w:color w:val="000000" w:themeColor="text1"/>
          <w:sz w:val="24"/>
          <w:szCs w:val="24"/>
        </w:rPr>
        <w:t>ословн</w:t>
      </w:r>
      <w:r w:rsidR="00BB01A0">
        <w:rPr>
          <w:rFonts w:ascii="Times New Roman" w:eastAsia="Times New Roman" w:hAnsi="Times New Roman" w:cs="Times New Roman"/>
          <w:color w:val="000000" w:themeColor="text1"/>
          <w:sz w:val="24"/>
          <w:szCs w:val="24"/>
        </w:rPr>
        <w:t>ој</w:t>
      </w:r>
      <w:r w:rsidR="003C2928" w:rsidRPr="00C31F17">
        <w:rPr>
          <w:rFonts w:ascii="Times New Roman" w:eastAsia="Times New Roman" w:hAnsi="Times New Roman" w:cs="Times New Roman"/>
          <w:color w:val="000000" w:themeColor="text1"/>
          <w:sz w:val="24"/>
          <w:szCs w:val="24"/>
        </w:rPr>
        <w:t xml:space="preserve"> 2020.годин</w:t>
      </w:r>
      <w:r w:rsidR="00BB01A0">
        <w:rPr>
          <w:rFonts w:ascii="Times New Roman" w:eastAsia="Times New Roman" w:hAnsi="Times New Roman" w:cs="Times New Roman"/>
          <w:color w:val="000000" w:themeColor="text1"/>
          <w:sz w:val="24"/>
          <w:szCs w:val="24"/>
        </w:rPr>
        <w:t>и</w:t>
      </w:r>
      <w:r w:rsidR="003C2928" w:rsidRPr="00C31F17">
        <w:rPr>
          <w:rFonts w:ascii="Times New Roman" w:eastAsia="Times New Roman" w:hAnsi="Times New Roman" w:cs="Times New Roman"/>
          <w:color w:val="000000" w:themeColor="text1"/>
          <w:sz w:val="24"/>
          <w:szCs w:val="24"/>
        </w:rPr>
        <w:t xml:space="preserve"> ЈП </w:t>
      </w:r>
      <w:r w:rsidR="00592457" w:rsidRPr="00C31F17">
        <w:rPr>
          <w:rFonts w:ascii="Times New Roman" w:eastAsia="Times New Roman" w:hAnsi="Times New Roman" w:cs="Times New Roman"/>
          <w:color w:val="000000" w:themeColor="text1"/>
          <w:sz w:val="24"/>
          <w:szCs w:val="24"/>
        </w:rPr>
        <w:t>„</w:t>
      </w:r>
      <w:r w:rsidR="003C2928" w:rsidRPr="00C31F17">
        <w:rPr>
          <w:rFonts w:ascii="Times New Roman" w:eastAsia="Times New Roman" w:hAnsi="Times New Roman" w:cs="Times New Roman"/>
          <w:color w:val="000000" w:themeColor="text1"/>
          <w:sz w:val="24"/>
          <w:szCs w:val="24"/>
        </w:rPr>
        <w:t>Комград</w:t>
      </w:r>
      <w:r w:rsidR="00592457" w:rsidRPr="00C31F17">
        <w:rPr>
          <w:rFonts w:ascii="Times New Roman" w:eastAsia="Times New Roman" w:hAnsi="Times New Roman" w:cs="Times New Roman"/>
          <w:color w:val="000000" w:themeColor="text1"/>
          <w:sz w:val="24"/>
          <w:szCs w:val="24"/>
        </w:rPr>
        <w:t>”</w:t>
      </w:r>
      <w:r w:rsidR="003C2928" w:rsidRPr="00C31F17">
        <w:rPr>
          <w:rFonts w:ascii="Times New Roman" w:eastAsia="Times New Roman" w:hAnsi="Times New Roman" w:cs="Times New Roman"/>
          <w:color w:val="000000" w:themeColor="text1"/>
          <w:sz w:val="24"/>
          <w:szCs w:val="24"/>
        </w:rPr>
        <w:t xml:space="preserve"> је обављало делатности у скл</w:t>
      </w:r>
      <w:r w:rsidR="00BB01A0">
        <w:rPr>
          <w:rFonts w:ascii="Times New Roman" w:eastAsia="Times New Roman" w:hAnsi="Times New Roman" w:cs="Times New Roman"/>
          <w:color w:val="000000" w:themeColor="text1"/>
          <w:sz w:val="24"/>
          <w:szCs w:val="24"/>
        </w:rPr>
        <w:t>аду са Статутом предузећа и по П</w:t>
      </w:r>
      <w:r w:rsidR="003C2928" w:rsidRPr="00C31F17">
        <w:rPr>
          <w:rFonts w:ascii="Times New Roman" w:eastAsia="Times New Roman" w:hAnsi="Times New Roman" w:cs="Times New Roman"/>
          <w:color w:val="000000" w:themeColor="text1"/>
          <w:sz w:val="24"/>
          <w:szCs w:val="24"/>
        </w:rPr>
        <w:t>рограму рада, како у погледу финансијског резултата, тако и у вршењу поверених послова и реализациј</w:t>
      </w:r>
      <w:r w:rsidR="00BB01A0">
        <w:rPr>
          <w:rFonts w:ascii="Times New Roman" w:eastAsia="Times New Roman" w:hAnsi="Times New Roman" w:cs="Times New Roman"/>
          <w:color w:val="000000" w:themeColor="text1"/>
          <w:sz w:val="24"/>
          <w:szCs w:val="24"/>
        </w:rPr>
        <w:t>и</w:t>
      </w:r>
      <w:r w:rsidR="003C2928" w:rsidRPr="00C31F17">
        <w:rPr>
          <w:rFonts w:ascii="Times New Roman" w:eastAsia="Times New Roman" w:hAnsi="Times New Roman" w:cs="Times New Roman"/>
          <w:color w:val="000000" w:themeColor="text1"/>
          <w:sz w:val="24"/>
          <w:szCs w:val="24"/>
        </w:rPr>
        <w:t xml:space="preserve"> инвестиција. </w:t>
      </w:r>
    </w:p>
    <w:p w:rsidR="00E4761C" w:rsidRPr="00C31F17" w:rsidRDefault="00E4761C" w:rsidP="00E4761C">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 xml:space="preserve">Јавно предузеће „Комград” је саставило извештај у складу са Законом о комуналним делатностима, и у складу са Правилником о садржини и форми образаца финансијских </w:t>
      </w:r>
      <w:r w:rsidRPr="00C31F17">
        <w:rPr>
          <w:rFonts w:ascii="Times New Roman" w:eastAsia="Times New Roman" w:hAnsi="Times New Roman" w:cs="Times New Roman"/>
          <w:color w:val="000000" w:themeColor="text1"/>
          <w:sz w:val="24"/>
          <w:szCs w:val="24"/>
        </w:rPr>
        <w:lastRenderedPageBreak/>
        <w:t>извештаја за привредна предузећа (</w:t>
      </w:r>
      <w:r w:rsidRPr="00C31F17">
        <w:rPr>
          <w:rFonts w:ascii="Times New Roman" w:hAnsi="Times New Roman" w:cs="Times New Roman"/>
          <w:color w:val="000000" w:themeColor="text1"/>
          <w:sz w:val="24"/>
          <w:szCs w:val="24"/>
        </w:rPr>
        <w:t xml:space="preserve">"Сл. гласник РС", бр. </w:t>
      </w:r>
      <w:r w:rsidR="00CA1EF9" w:rsidRPr="00C31F17">
        <w:rPr>
          <w:rFonts w:ascii="Times New Roman" w:hAnsi="Times New Roman" w:cs="Times New Roman"/>
          <w:color w:val="000000" w:themeColor="text1"/>
          <w:sz w:val="24"/>
          <w:szCs w:val="24"/>
        </w:rPr>
        <w:t>95-14 и 144-14</w:t>
      </w:r>
      <w:r w:rsidRPr="00C31F17">
        <w:rPr>
          <w:rFonts w:ascii="Times New Roman" w:eastAsia="Times New Roman" w:hAnsi="Times New Roman" w:cs="Times New Roman"/>
          <w:color w:val="000000" w:themeColor="text1"/>
          <w:sz w:val="24"/>
          <w:szCs w:val="24"/>
        </w:rPr>
        <w:t>), и као законска обавеза састављања и достављања</w:t>
      </w:r>
      <w:r w:rsidR="009B29C3" w:rsidRPr="00C31F17">
        <w:rPr>
          <w:rFonts w:ascii="Times New Roman" w:eastAsia="Times New Roman" w:hAnsi="Times New Roman" w:cs="Times New Roman"/>
          <w:color w:val="000000" w:themeColor="text1"/>
          <w:sz w:val="24"/>
          <w:szCs w:val="24"/>
        </w:rPr>
        <w:t xml:space="preserve"> годишњег извештаја о пословању. (</w:t>
      </w:r>
      <w:r w:rsidR="00800295" w:rsidRPr="00C31F17">
        <w:rPr>
          <w:rFonts w:ascii="Times New Roman" w:eastAsia="Times New Roman" w:hAnsi="Times New Roman" w:cs="Times New Roman"/>
          <w:color w:val="000000" w:themeColor="text1"/>
          <w:sz w:val="24"/>
          <w:szCs w:val="24"/>
        </w:rPr>
        <w:t>Закона о рачуноводству (</w:t>
      </w:r>
      <w:r w:rsidRPr="00C31F17">
        <w:rPr>
          <w:rFonts w:ascii="Times New Roman" w:eastAsia="Times New Roman" w:hAnsi="Times New Roman" w:cs="Times New Roman"/>
          <w:color w:val="000000" w:themeColor="text1"/>
          <w:sz w:val="24"/>
          <w:szCs w:val="24"/>
        </w:rPr>
        <w:t>Сл. гласник РС бр. 62/13 и 30/18</w:t>
      </w:r>
      <w:r w:rsidR="00800295" w:rsidRPr="00C31F17">
        <w:rPr>
          <w:rFonts w:ascii="Times New Roman" w:eastAsia="Times New Roman" w:hAnsi="Times New Roman" w:cs="Times New Roman"/>
          <w:color w:val="000000" w:themeColor="text1"/>
          <w:sz w:val="24"/>
          <w:szCs w:val="24"/>
        </w:rPr>
        <w:t>) и Закона о тржишту капитала (</w:t>
      </w:r>
      <w:r w:rsidRPr="00C31F17">
        <w:rPr>
          <w:rFonts w:ascii="Times New Roman" w:eastAsia="Times New Roman" w:hAnsi="Times New Roman" w:cs="Times New Roman"/>
          <w:color w:val="000000" w:themeColor="text1"/>
          <w:sz w:val="24"/>
          <w:szCs w:val="24"/>
        </w:rPr>
        <w:t>Сл. гласник  РС 31</w:t>
      </w:r>
      <w:r w:rsidR="009B29C3" w:rsidRPr="00C31F17">
        <w:rPr>
          <w:rFonts w:ascii="Times New Roman" w:eastAsia="Times New Roman" w:hAnsi="Times New Roman" w:cs="Times New Roman"/>
          <w:color w:val="000000" w:themeColor="text1"/>
          <w:sz w:val="24"/>
          <w:szCs w:val="24"/>
        </w:rPr>
        <w:t xml:space="preserve">/11, 112/15, 108/16), као и сходно члану 26. </w:t>
      </w:r>
      <w:r w:rsidR="00800295" w:rsidRPr="00C31F17">
        <w:rPr>
          <w:rFonts w:ascii="Times New Roman" w:eastAsia="Times New Roman" w:hAnsi="Times New Roman" w:cs="Times New Roman"/>
          <w:color w:val="000000" w:themeColor="text1"/>
          <w:sz w:val="24"/>
          <w:szCs w:val="24"/>
        </w:rPr>
        <w:t>З</w:t>
      </w:r>
      <w:r w:rsidR="009B29C3" w:rsidRPr="00C31F17">
        <w:rPr>
          <w:rFonts w:ascii="Times New Roman" w:eastAsia="Times New Roman" w:hAnsi="Times New Roman" w:cs="Times New Roman"/>
          <w:color w:val="000000" w:themeColor="text1"/>
          <w:sz w:val="24"/>
          <w:szCs w:val="24"/>
        </w:rPr>
        <w:t xml:space="preserve">акона о ревизији (Сл. Гласник РС 15-16 и 88-19) </w:t>
      </w:r>
      <w:r w:rsidR="00AB429E" w:rsidRPr="00C31F17">
        <w:rPr>
          <w:rFonts w:ascii="Times New Roman" w:eastAsia="Times New Roman" w:hAnsi="Times New Roman" w:cs="Times New Roman"/>
          <w:color w:val="000000" w:themeColor="text1"/>
          <w:sz w:val="24"/>
          <w:szCs w:val="24"/>
        </w:rPr>
        <w:t>и у ск</w:t>
      </w:r>
      <w:r w:rsidR="00800295" w:rsidRPr="00C31F17">
        <w:rPr>
          <w:rFonts w:ascii="Times New Roman" w:eastAsia="Times New Roman" w:hAnsi="Times New Roman" w:cs="Times New Roman"/>
          <w:color w:val="000000" w:themeColor="text1"/>
          <w:sz w:val="24"/>
          <w:szCs w:val="24"/>
        </w:rPr>
        <w:t>л</w:t>
      </w:r>
      <w:r w:rsidR="00AB429E" w:rsidRPr="00C31F17">
        <w:rPr>
          <w:rFonts w:ascii="Times New Roman" w:eastAsia="Times New Roman" w:hAnsi="Times New Roman" w:cs="Times New Roman"/>
          <w:color w:val="000000" w:themeColor="text1"/>
          <w:sz w:val="24"/>
          <w:szCs w:val="24"/>
        </w:rPr>
        <w:t>a</w:t>
      </w:r>
      <w:r w:rsidR="00800295" w:rsidRPr="00C31F17">
        <w:rPr>
          <w:rFonts w:ascii="Times New Roman" w:eastAsia="Times New Roman" w:hAnsi="Times New Roman" w:cs="Times New Roman"/>
          <w:color w:val="000000" w:themeColor="text1"/>
          <w:sz w:val="24"/>
          <w:szCs w:val="24"/>
        </w:rPr>
        <w:t>ду са Законом о јавним предузећима (Сл.гласник РС 15-2016, 88-2019)).</w:t>
      </w:r>
    </w:p>
    <w:p w:rsidR="00E4761C" w:rsidRPr="00C31F17" w:rsidRDefault="00E4761C" w:rsidP="00800295">
      <w:pPr>
        <w:pStyle w:val="Normal1"/>
        <w:ind w:firstLine="360"/>
        <w:jc w:val="both"/>
        <w:rPr>
          <w:rFonts w:ascii="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Током 20</w:t>
      </w:r>
      <w:r w:rsidR="00800295" w:rsidRPr="00C31F17">
        <w:rPr>
          <w:rFonts w:ascii="Times New Roman" w:eastAsia="Times New Roman" w:hAnsi="Times New Roman" w:cs="Times New Roman"/>
          <w:color w:val="000000" w:themeColor="text1"/>
          <w:sz w:val="24"/>
          <w:szCs w:val="24"/>
        </w:rPr>
        <w:t>20</w:t>
      </w:r>
      <w:r w:rsidRPr="00C31F17">
        <w:rPr>
          <w:rFonts w:ascii="Times New Roman" w:eastAsia="Times New Roman" w:hAnsi="Times New Roman" w:cs="Times New Roman"/>
          <w:color w:val="000000" w:themeColor="text1"/>
          <w:sz w:val="24"/>
          <w:szCs w:val="24"/>
        </w:rPr>
        <w:t xml:space="preserve">. године ЈП „Комград” је пратио квалитет, и квантитет пружања комуналних услуга, </w:t>
      </w:r>
      <w:r w:rsidRPr="00C31F17">
        <w:rPr>
          <w:rFonts w:ascii="Times New Roman" w:hAnsi="Times New Roman" w:cs="Times New Roman"/>
          <w:color w:val="000000" w:themeColor="text1"/>
          <w:sz w:val="24"/>
          <w:szCs w:val="24"/>
        </w:rPr>
        <w:t xml:space="preserve">ефикасност вршиоца комуналне делатности, број запослених и ниво улагања у одржавање и изградњу комуналне инфраструктуре. </w:t>
      </w:r>
      <w:r w:rsidR="00800295" w:rsidRPr="00C31F17">
        <w:rPr>
          <w:rFonts w:ascii="Times New Roman" w:hAnsi="Times New Roman" w:cs="Times New Roman"/>
          <w:color w:val="000000" w:themeColor="text1"/>
          <w:sz w:val="24"/>
          <w:szCs w:val="24"/>
        </w:rPr>
        <w:t xml:space="preserve">Јавно предузеће у континуитету је </w:t>
      </w:r>
      <w:r w:rsidR="00800295" w:rsidRPr="00C31F17">
        <w:rPr>
          <w:rFonts w:ascii="Times New Roman" w:hAnsi="Times New Roman" w:cs="Times New Roman"/>
          <w:color w:val="333333"/>
          <w:sz w:val="24"/>
          <w:szCs w:val="24"/>
          <w:shd w:val="clear" w:color="auto" w:fill="FFFFFF"/>
        </w:rPr>
        <w:t xml:space="preserve">достављао тромесечне извештаје o реализацији годишњег програма оснивачу. </w:t>
      </w:r>
      <w:r w:rsidRPr="00C31F17">
        <w:rPr>
          <w:rFonts w:ascii="Times New Roman" w:hAnsi="Times New Roman" w:cs="Times New Roman"/>
          <w:color w:val="000000" w:themeColor="text1"/>
          <w:sz w:val="24"/>
          <w:szCs w:val="24"/>
        </w:rPr>
        <w:t>У континуитету  је обавештавао јавност. Поступајући у складу са зако</w:t>
      </w:r>
      <w:r w:rsidR="00800295" w:rsidRPr="00C31F17">
        <w:rPr>
          <w:rFonts w:ascii="Times New Roman" w:hAnsi="Times New Roman" w:cs="Times New Roman"/>
          <w:color w:val="000000" w:themeColor="text1"/>
          <w:sz w:val="24"/>
          <w:szCs w:val="24"/>
        </w:rPr>
        <w:t xml:space="preserve">ном којим се утврђује слободан </w:t>
      </w:r>
      <w:r w:rsidRPr="00C31F17">
        <w:rPr>
          <w:rFonts w:ascii="Times New Roman" w:hAnsi="Times New Roman" w:cs="Times New Roman"/>
          <w:color w:val="000000" w:themeColor="text1"/>
          <w:sz w:val="24"/>
          <w:szCs w:val="24"/>
        </w:rPr>
        <w:t>приступ информацијама од јавног значаја</w:t>
      </w:r>
      <w:r w:rsidR="00800295" w:rsidRPr="00C31F17">
        <w:rPr>
          <w:rFonts w:ascii="Times New Roman" w:hAnsi="Times New Roman" w:cs="Times New Roman"/>
          <w:color w:val="000000" w:themeColor="text1"/>
          <w:sz w:val="24"/>
          <w:szCs w:val="24"/>
        </w:rPr>
        <w:t>, ЈП</w:t>
      </w:r>
      <w:r w:rsidRPr="00C31F17">
        <w:rPr>
          <w:rFonts w:ascii="Times New Roman" w:hAnsi="Times New Roman" w:cs="Times New Roman"/>
          <w:color w:val="000000" w:themeColor="text1"/>
          <w:sz w:val="24"/>
          <w:szCs w:val="24"/>
        </w:rPr>
        <w:t xml:space="preserve"> „Комград” </w:t>
      </w:r>
      <w:r w:rsidR="00BB01A0">
        <w:rPr>
          <w:rFonts w:ascii="Times New Roman" w:hAnsi="Times New Roman" w:cs="Times New Roman"/>
          <w:color w:val="000000" w:themeColor="text1"/>
          <w:sz w:val="24"/>
          <w:szCs w:val="24"/>
        </w:rPr>
        <w:t>објављује</w:t>
      </w:r>
      <w:r w:rsidR="00800295" w:rsidRPr="00C31F17">
        <w:rPr>
          <w:rFonts w:ascii="Times New Roman" w:hAnsi="Times New Roman" w:cs="Times New Roman"/>
          <w:color w:val="000000" w:themeColor="text1"/>
          <w:sz w:val="24"/>
          <w:szCs w:val="24"/>
        </w:rPr>
        <w:t xml:space="preserve"> </w:t>
      </w:r>
      <w:r w:rsidRPr="00C31F17">
        <w:rPr>
          <w:rFonts w:ascii="Times New Roman" w:hAnsi="Times New Roman" w:cs="Times New Roman"/>
          <w:color w:val="000000" w:themeColor="text1"/>
          <w:sz w:val="24"/>
          <w:szCs w:val="24"/>
        </w:rPr>
        <w:t>извештај о раду на интернет страници (</w:t>
      </w:r>
      <w:hyperlink r:id="rId9" w:history="1">
        <w:r w:rsidRPr="00C31F17">
          <w:rPr>
            <w:rStyle w:val="Hyperlink"/>
            <w:rFonts w:ascii="Times New Roman" w:hAnsi="Times New Roman" w:cs="Times New Roman"/>
            <w:color w:val="000000" w:themeColor="text1"/>
            <w:sz w:val="24"/>
            <w:szCs w:val="24"/>
          </w:rPr>
          <w:t>www.komgrad.com</w:t>
        </w:r>
      </w:hyperlink>
      <w:r w:rsidRPr="00C31F17">
        <w:rPr>
          <w:rFonts w:ascii="Times New Roman" w:hAnsi="Times New Roman" w:cs="Times New Roman"/>
          <w:color w:val="000000" w:themeColor="text1"/>
          <w:sz w:val="24"/>
          <w:szCs w:val="24"/>
        </w:rPr>
        <w:t>).</w:t>
      </w:r>
    </w:p>
    <w:p w:rsidR="00800295" w:rsidRPr="00C31F17" w:rsidRDefault="00800295" w:rsidP="00800295">
      <w:pPr>
        <w:pStyle w:val="Normal1"/>
        <w:ind w:firstLine="36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 xml:space="preserve">Редовни годишњи финансијкси извештај правних лица која примењују МСФИ стандарде, извештај обухвата: </w:t>
      </w:r>
    </w:p>
    <w:p w:rsidR="00800295" w:rsidRPr="00C31F17" w:rsidRDefault="00800295" w:rsidP="00800295">
      <w:pPr>
        <w:pStyle w:val="Normal1"/>
        <w:numPr>
          <w:ilvl w:val="0"/>
          <w:numId w:val="11"/>
        </w:numPr>
        <w:spacing w:after="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Биланс стања</w:t>
      </w:r>
    </w:p>
    <w:p w:rsidR="00800295" w:rsidRPr="00C31F17" w:rsidRDefault="00800295" w:rsidP="00800295">
      <w:pPr>
        <w:pStyle w:val="Normal1"/>
        <w:numPr>
          <w:ilvl w:val="0"/>
          <w:numId w:val="11"/>
        </w:numPr>
        <w:spacing w:after="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Биланс успеха</w:t>
      </w:r>
    </w:p>
    <w:p w:rsidR="00800295" w:rsidRPr="00C31F17" w:rsidRDefault="00800295" w:rsidP="00800295">
      <w:pPr>
        <w:pStyle w:val="Normal1"/>
        <w:numPr>
          <w:ilvl w:val="0"/>
          <w:numId w:val="11"/>
        </w:numPr>
        <w:spacing w:after="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Извештај о осталом резултату</w:t>
      </w:r>
    </w:p>
    <w:p w:rsidR="00800295" w:rsidRPr="00C31F17" w:rsidRDefault="00800295" w:rsidP="00800295">
      <w:pPr>
        <w:pStyle w:val="Normal1"/>
        <w:numPr>
          <w:ilvl w:val="0"/>
          <w:numId w:val="11"/>
        </w:numPr>
        <w:spacing w:after="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Извештај о променама на капиталу</w:t>
      </w:r>
    </w:p>
    <w:p w:rsidR="00800295" w:rsidRPr="00C31F17" w:rsidRDefault="00800295" w:rsidP="00800295">
      <w:pPr>
        <w:pStyle w:val="Normal1"/>
        <w:numPr>
          <w:ilvl w:val="0"/>
          <w:numId w:val="11"/>
        </w:numPr>
        <w:spacing w:after="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Извештај о токовима готовине</w:t>
      </w:r>
    </w:p>
    <w:p w:rsidR="00800295" w:rsidRPr="00C31F17" w:rsidRDefault="00800295" w:rsidP="00800295">
      <w:pPr>
        <w:pStyle w:val="Normal1"/>
        <w:numPr>
          <w:ilvl w:val="0"/>
          <w:numId w:val="11"/>
        </w:numPr>
        <w:spacing w:after="0"/>
        <w:jc w:val="both"/>
        <w:rPr>
          <w:rFonts w:ascii="Times New Roman" w:hAnsi="Times New Roman" w:cs="Times New Roman"/>
          <w:color w:val="000000" w:themeColor="text1"/>
          <w:sz w:val="24"/>
          <w:szCs w:val="24"/>
        </w:rPr>
      </w:pPr>
      <w:r w:rsidRPr="00C31F17">
        <w:rPr>
          <w:rFonts w:ascii="Times New Roman" w:hAnsi="Times New Roman" w:cs="Times New Roman"/>
          <w:color w:val="000000" w:themeColor="text1"/>
          <w:sz w:val="24"/>
          <w:szCs w:val="24"/>
        </w:rPr>
        <w:t>Напомене уз финансијске извештаје</w:t>
      </w:r>
    </w:p>
    <w:p w:rsidR="00800295" w:rsidRPr="00C31F17" w:rsidRDefault="00800295" w:rsidP="00800295">
      <w:pPr>
        <w:pStyle w:val="Normal1"/>
        <w:spacing w:after="0"/>
        <w:ind w:left="720"/>
        <w:jc w:val="both"/>
        <w:rPr>
          <w:rFonts w:ascii="Times New Roman" w:hAnsi="Times New Roman" w:cs="Times New Roman"/>
          <w:color w:val="000000" w:themeColor="text1"/>
          <w:sz w:val="24"/>
          <w:szCs w:val="24"/>
        </w:rPr>
      </w:pPr>
    </w:p>
    <w:p w:rsidR="00E4761C" w:rsidRPr="00C31F17" w:rsidRDefault="00E4761C" w:rsidP="00E4761C">
      <w:pPr>
        <w:pStyle w:val="Normal1"/>
        <w:pBdr>
          <w:top w:val="nil"/>
          <w:left w:val="nil"/>
          <w:bottom w:val="nil"/>
          <w:right w:val="nil"/>
          <w:between w:val="nil"/>
        </w:pBdr>
        <w:ind w:left="720" w:hanging="720"/>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У овом извештају приказани су подаци о раду десет комуналних делатности:</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Снабдевање водом за пиће;</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Пречишћавање и одвођење атмосферских и отпадних вода;</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Производња, дистрибуција и снабдевање топлотном енергијом;</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Управљање комуналним отпадом;</w:t>
      </w:r>
    </w:p>
    <w:p w:rsidR="00E4761C" w:rsidRPr="00C31F17" w:rsidRDefault="00E4761C" w:rsidP="00E4761C">
      <w:pPr>
        <w:pStyle w:val="ListParagraph"/>
        <w:numPr>
          <w:ilvl w:val="0"/>
          <w:numId w:val="10"/>
        </w:numPr>
        <w:ind w:left="851" w:hanging="425"/>
        <w:jc w:val="both"/>
        <w:rPr>
          <w:color w:val="000000" w:themeColor="text1"/>
        </w:rPr>
      </w:pPr>
      <w:r w:rsidRPr="00C31F17">
        <w:rPr>
          <w:color w:val="000000" w:themeColor="text1"/>
        </w:rPr>
        <w:t>Управљање гробљима и сахрањивање;</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Одржавање улица и путева – уређење некатегорисаних путева, чишћење банкина;</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Одржавање чистоће на површинама јавне намене;</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Одржавање јавних зелених површина;</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Димничарске услуге;</w:t>
      </w:r>
    </w:p>
    <w:p w:rsidR="00E4761C" w:rsidRPr="00C31F17" w:rsidRDefault="00E4761C" w:rsidP="00E4761C">
      <w:pPr>
        <w:pStyle w:val="ListParagraph"/>
        <w:numPr>
          <w:ilvl w:val="0"/>
          <w:numId w:val="10"/>
        </w:numPr>
        <w:spacing w:after="120"/>
        <w:ind w:left="851" w:hanging="425"/>
        <w:jc w:val="both"/>
        <w:rPr>
          <w:color w:val="000000" w:themeColor="text1"/>
        </w:rPr>
      </w:pPr>
      <w:r w:rsidRPr="00C31F17">
        <w:rPr>
          <w:color w:val="000000" w:themeColor="text1"/>
        </w:rPr>
        <w:t>Делатност зоохигијене.</w:t>
      </w:r>
    </w:p>
    <w:p w:rsidR="00E4761C" w:rsidRPr="00C31F17" w:rsidRDefault="00E4761C" w:rsidP="00D454FB">
      <w:pPr>
        <w:pStyle w:val="Normal1"/>
        <w:pBdr>
          <w:top w:val="nil"/>
          <w:left w:val="nil"/>
          <w:bottom w:val="nil"/>
          <w:right w:val="nil"/>
          <w:between w:val="nil"/>
        </w:pBdr>
        <w:spacing w:after="0"/>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 xml:space="preserve">Приликом састављања извештаја свака обрачунска јединица је предала свој извештај о раду. </w:t>
      </w:r>
    </w:p>
    <w:p w:rsidR="00F35BDE" w:rsidRPr="00C31F17" w:rsidRDefault="00E4761C" w:rsidP="00F35BDE">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Финансијски извештаји су одобрени од стране Надзорног одбора, на исти се добије мишљење од екстерног ревизора</w:t>
      </w:r>
      <w:r w:rsidR="00503F2D" w:rsidRPr="00C31F17">
        <w:rPr>
          <w:rFonts w:ascii="Times New Roman" w:eastAsia="Times New Roman" w:hAnsi="Times New Roman" w:cs="Times New Roman"/>
          <w:color w:val="000000" w:themeColor="text1"/>
          <w:sz w:val="24"/>
          <w:szCs w:val="24"/>
        </w:rPr>
        <w:t xml:space="preserve"> у складу са чланом 65. Закона о јавним предузећима</w:t>
      </w:r>
      <w:r w:rsidRPr="00C31F17">
        <w:rPr>
          <w:rFonts w:ascii="Times New Roman" w:eastAsia="Times New Roman" w:hAnsi="Times New Roman" w:cs="Times New Roman"/>
          <w:color w:val="000000" w:themeColor="text1"/>
          <w:sz w:val="24"/>
          <w:szCs w:val="24"/>
        </w:rPr>
        <w:t>, који се прослеђују оснивачу Скупштини општине Бачка Топола на усвајање. Ан</w:t>
      </w:r>
      <w:r w:rsidR="00503F2D" w:rsidRPr="00C31F17">
        <w:rPr>
          <w:rFonts w:ascii="Times New Roman" w:eastAsia="Times New Roman" w:hAnsi="Times New Roman" w:cs="Times New Roman"/>
          <w:color w:val="000000" w:themeColor="text1"/>
          <w:sz w:val="24"/>
          <w:szCs w:val="24"/>
        </w:rPr>
        <w:t>гажована ревизорска кућа за 2020</w:t>
      </w:r>
      <w:r w:rsidRPr="00C31F17">
        <w:rPr>
          <w:rFonts w:ascii="Times New Roman" w:eastAsia="Times New Roman" w:hAnsi="Times New Roman" w:cs="Times New Roman"/>
          <w:color w:val="000000" w:themeColor="text1"/>
          <w:sz w:val="24"/>
          <w:szCs w:val="24"/>
        </w:rPr>
        <w:t xml:space="preserve">. годину је „Финодит” из Београда. </w:t>
      </w:r>
      <w:r w:rsidR="00D454FB" w:rsidRPr="00C31F17">
        <w:rPr>
          <w:rFonts w:ascii="Times New Roman" w:eastAsia="Times New Roman" w:hAnsi="Times New Roman" w:cs="Times New Roman"/>
          <w:color w:val="000000" w:themeColor="text1"/>
          <w:sz w:val="24"/>
          <w:szCs w:val="24"/>
        </w:rPr>
        <w:t>По правилу годишњи финансијски извештај се до</w:t>
      </w:r>
      <w:r w:rsidR="00DE686A" w:rsidRPr="00C31F17">
        <w:rPr>
          <w:rFonts w:ascii="Times New Roman" w:eastAsia="Times New Roman" w:hAnsi="Times New Roman" w:cs="Times New Roman"/>
          <w:color w:val="000000" w:themeColor="text1"/>
          <w:sz w:val="24"/>
          <w:szCs w:val="24"/>
        </w:rPr>
        <w:t>с</w:t>
      </w:r>
      <w:r w:rsidR="00D454FB" w:rsidRPr="00C31F17">
        <w:rPr>
          <w:rFonts w:ascii="Times New Roman" w:eastAsia="Times New Roman" w:hAnsi="Times New Roman" w:cs="Times New Roman"/>
          <w:color w:val="000000" w:themeColor="text1"/>
          <w:sz w:val="24"/>
          <w:szCs w:val="24"/>
        </w:rPr>
        <w:t>тавља до 30. јуна текуће године за претходну годину, а статистичк</w:t>
      </w:r>
      <w:r w:rsidR="00A50910">
        <w:rPr>
          <w:rFonts w:ascii="Times New Roman" w:eastAsia="Times New Roman" w:hAnsi="Times New Roman" w:cs="Times New Roman"/>
          <w:color w:val="000000" w:themeColor="text1"/>
          <w:sz w:val="24"/>
          <w:szCs w:val="24"/>
        </w:rPr>
        <w:t>и</w:t>
      </w:r>
      <w:r w:rsidR="00D454FB" w:rsidRPr="00C31F17">
        <w:rPr>
          <w:rFonts w:ascii="Times New Roman" w:eastAsia="Times New Roman" w:hAnsi="Times New Roman" w:cs="Times New Roman"/>
          <w:color w:val="000000" w:themeColor="text1"/>
          <w:sz w:val="24"/>
          <w:szCs w:val="24"/>
        </w:rPr>
        <w:t xml:space="preserve"> пода</w:t>
      </w:r>
      <w:r w:rsidR="00A50910">
        <w:rPr>
          <w:rFonts w:ascii="Times New Roman" w:eastAsia="Times New Roman" w:hAnsi="Times New Roman" w:cs="Times New Roman"/>
          <w:color w:val="000000" w:themeColor="text1"/>
          <w:sz w:val="24"/>
          <w:szCs w:val="24"/>
        </w:rPr>
        <w:t>ци</w:t>
      </w:r>
      <w:r w:rsidR="00D454FB" w:rsidRPr="00C31F17">
        <w:rPr>
          <w:rFonts w:ascii="Times New Roman" w:eastAsia="Times New Roman" w:hAnsi="Times New Roman" w:cs="Times New Roman"/>
          <w:color w:val="000000" w:themeColor="text1"/>
          <w:sz w:val="24"/>
          <w:szCs w:val="24"/>
        </w:rPr>
        <w:t xml:space="preserve"> до краја фебруара. </w:t>
      </w:r>
      <w:r w:rsidR="00F35BDE" w:rsidRPr="00C31F17">
        <w:rPr>
          <w:rFonts w:ascii="Times New Roman" w:eastAsia="Times New Roman" w:hAnsi="Times New Roman" w:cs="Times New Roman"/>
          <w:color w:val="000000" w:themeColor="text1"/>
          <w:sz w:val="24"/>
          <w:szCs w:val="24"/>
        </w:rPr>
        <w:t xml:space="preserve">Увид у податке из ових извештаја може се извршити на сајту Агенције за привредне регистре, где су извештаји и достављени у оквиру законског рока. </w:t>
      </w:r>
    </w:p>
    <w:p w:rsidR="00E4761C" w:rsidRPr="00C31F17" w:rsidRDefault="00DE686A" w:rsidP="00A50910">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hAnsi="Times New Roman" w:cs="Times New Roman"/>
          <w:color w:val="222222"/>
          <w:sz w:val="24"/>
          <w:szCs w:val="24"/>
          <w:shd w:val="clear" w:color="auto" w:fill="FFFFFF"/>
        </w:rPr>
        <w:t>На дан 23.02.2021. од Агенције за привредне регистре за достављен</w:t>
      </w:r>
      <w:r w:rsidR="00A50910">
        <w:rPr>
          <w:rFonts w:ascii="Times New Roman" w:hAnsi="Times New Roman" w:cs="Times New Roman"/>
          <w:color w:val="222222"/>
          <w:sz w:val="24"/>
          <w:szCs w:val="24"/>
          <w:shd w:val="clear" w:color="auto" w:fill="FFFFFF"/>
        </w:rPr>
        <w:t>и</w:t>
      </w:r>
      <w:r w:rsidRPr="00C31F17">
        <w:rPr>
          <w:rFonts w:ascii="Times New Roman" w:hAnsi="Times New Roman" w:cs="Times New Roman"/>
          <w:color w:val="222222"/>
          <w:sz w:val="24"/>
          <w:szCs w:val="24"/>
          <w:shd w:val="clear" w:color="auto" w:fill="FFFFFF"/>
        </w:rPr>
        <w:t xml:space="preserve"> извештај је добијен одговор да у</w:t>
      </w:r>
      <w:r w:rsidR="00B33C3A" w:rsidRPr="00C31F17">
        <w:rPr>
          <w:rFonts w:ascii="Times New Roman" w:hAnsi="Times New Roman" w:cs="Times New Roman"/>
          <w:color w:val="222222"/>
          <w:sz w:val="24"/>
          <w:szCs w:val="24"/>
          <w:shd w:val="clear" w:color="auto" w:fill="FFFFFF"/>
        </w:rPr>
        <w:t xml:space="preserve"> поступку обраде извештаја за статистичке потребе за обвезника JAVNO PREDUZEĆE KOMUNALNO STAMBENO GRAĐEVINSKE DELATNOSTI KOMGRAD </w:t>
      </w:r>
      <w:r w:rsidR="00B33C3A" w:rsidRPr="00C31F17">
        <w:rPr>
          <w:rFonts w:ascii="Times New Roman" w:hAnsi="Times New Roman" w:cs="Times New Roman"/>
          <w:color w:val="222222"/>
          <w:sz w:val="24"/>
          <w:szCs w:val="24"/>
          <w:shd w:val="clear" w:color="auto" w:fill="FFFFFF"/>
        </w:rPr>
        <w:lastRenderedPageBreak/>
        <w:t>BAČKA TOPOLA, ЈМБ</w:t>
      </w:r>
      <w:r w:rsidRPr="00C31F17">
        <w:rPr>
          <w:rFonts w:ascii="Times New Roman" w:hAnsi="Times New Roman" w:cs="Times New Roman"/>
          <w:color w:val="222222"/>
          <w:sz w:val="24"/>
          <w:szCs w:val="24"/>
          <w:shd w:val="clear" w:color="auto" w:fill="FFFFFF"/>
        </w:rPr>
        <w:t>Г</w:t>
      </w:r>
      <w:r w:rsidR="00B33C3A" w:rsidRPr="00C31F17">
        <w:rPr>
          <w:rFonts w:ascii="Times New Roman" w:hAnsi="Times New Roman" w:cs="Times New Roman"/>
          <w:color w:val="222222"/>
          <w:sz w:val="24"/>
          <w:szCs w:val="24"/>
          <w:shd w:val="clear" w:color="auto" w:fill="FFFFFF"/>
        </w:rPr>
        <w:t xml:space="preserve"> 08032874 , који је евидентиран под бројем ФИН 92767/2021, утврђено је да је исти достављен у складу са прописима који уређују рачуноводство па су подаци из достављених извештаја унети у Базу података за статистичке потребе кој</w:t>
      </w:r>
      <w:r w:rsidR="00A50910">
        <w:rPr>
          <w:rFonts w:ascii="Times New Roman" w:hAnsi="Times New Roman" w:cs="Times New Roman"/>
          <w:color w:val="222222"/>
          <w:sz w:val="24"/>
          <w:szCs w:val="24"/>
          <w:shd w:val="clear" w:color="auto" w:fill="FFFFFF"/>
        </w:rPr>
        <w:t>и</w:t>
      </w:r>
      <w:r w:rsidR="00B33C3A" w:rsidRPr="00C31F17">
        <w:rPr>
          <w:rFonts w:ascii="Times New Roman" w:hAnsi="Times New Roman" w:cs="Times New Roman"/>
          <w:color w:val="222222"/>
          <w:sz w:val="24"/>
          <w:szCs w:val="24"/>
          <w:shd w:val="clear" w:color="auto" w:fill="FFFFFF"/>
        </w:rPr>
        <w:t xml:space="preserve"> се вод</w:t>
      </w:r>
      <w:r w:rsidR="00A50910">
        <w:rPr>
          <w:rFonts w:ascii="Times New Roman" w:hAnsi="Times New Roman" w:cs="Times New Roman"/>
          <w:color w:val="222222"/>
          <w:sz w:val="24"/>
          <w:szCs w:val="24"/>
          <w:shd w:val="clear" w:color="auto" w:fill="FFFFFF"/>
        </w:rPr>
        <w:t>е</w:t>
      </w:r>
      <w:r w:rsidR="00B33C3A" w:rsidRPr="00C31F17">
        <w:rPr>
          <w:rFonts w:ascii="Times New Roman" w:hAnsi="Times New Roman" w:cs="Times New Roman"/>
          <w:color w:val="222222"/>
          <w:sz w:val="24"/>
          <w:szCs w:val="24"/>
          <w:shd w:val="clear" w:color="auto" w:fill="FFFFFF"/>
        </w:rPr>
        <w:t xml:space="preserve"> у оквиру Регистра финансијских извештаја.</w:t>
      </w:r>
    </w:p>
    <w:p w:rsidR="00E4761C" w:rsidRPr="00C31F17" w:rsidRDefault="00E4761C" w:rsidP="00D454FB">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Јавно предузеће „КОМГРАД“ Бачка Топола је у периоду јануар - децембар 20</w:t>
      </w:r>
      <w:r w:rsidR="00D454FB" w:rsidRPr="00C31F17">
        <w:rPr>
          <w:rFonts w:ascii="Times New Roman" w:eastAsia="Times New Roman" w:hAnsi="Times New Roman" w:cs="Times New Roman"/>
          <w:color w:val="000000" w:themeColor="text1"/>
          <w:sz w:val="24"/>
          <w:szCs w:val="24"/>
        </w:rPr>
        <w:t>20</w:t>
      </w:r>
      <w:r w:rsidRPr="00C31F17">
        <w:rPr>
          <w:rFonts w:ascii="Times New Roman" w:eastAsia="Times New Roman" w:hAnsi="Times New Roman" w:cs="Times New Roman"/>
          <w:color w:val="000000" w:themeColor="text1"/>
          <w:sz w:val="24"/>
          <w:szCs w:val="24"/>
        </w:rPr>
        <w:t xml:space="preserve">. године успешно обављао послове, који произилазе из </w:t>
      </w:r>
      <w:r w:rsidR="00D454FB" w:rsidRPr="00C31F17">
        <w:rPr>
          <w:rFonts w:ascii="Times New Roman" w:eastAsia="Times New Roman" w:hAnsi="Times New Roman" w:cs="Times New Roman"/>
          <w:color w:val="000000" w:themeColor="text1"/>
          <w:sz w:val="24"/>
          <w:szCs w:val="24"/>
        </w:rPr>
        <w:t>делатности за које је основано.</w:t>
      </w:r>
    </w:p>
    <w:p w:rsidR="004F0745" w:rsidRPr="00C31F17" w:rsidRDefault="004F0745" w:rsidP="001D0367">
      <w:pPr>
        <w:ind w:firstLine="708"/>
        <w:jc w:val="both"/>
      </w:pPr>
      <w:r w:rsidRPr="00C31F17">
        <w:t>У складу са Законом, за признавање, вредновање, презентацију и обелодањивање позиција у финансијским извештајима, Јавна предузећа независно од величине, примењују Међународне стандарде финансијског извештавања.</w:t>
      </w:r>
    </w:p>
    <w:p w:rsidR="00AB429E" w:rsidRPr="00C31F17" w:rsidRDefault="00AB429E" w:rsidP="001D0367">
      <w:pPr>
        <w:ind w:firstLine="708"/>
        <w:jc w:val="both"/>
      </w:pPr>
    </w:p>
    <w:p w:rsidR="004F0745" w:rsidRPr="00C31F17" w:rsidRDefault="004F0745" w:rsidP="00D454FB">
      <w:pPr>
        <w:ind w:firstLine="708"/>
        <w:jc w:val="both"/>
      </w:pPr>
      <w:r w:rsidRPr="00C31F17">
        <w:t>Међународни стан</w:t>
      </w:r>
      <w:r w:rsidR="0045607D" w:rsidRPr="00C31F17">
        <w:t xml:space="preserve">дарди финансијског извештавања </w:t>
      </w:r>
      <w:r w:rsidRPr="00C31F17">
        <w:t xml:space="preserve">у смислу Закона су : </w:t>
      </w:r>
    </w:p>
    <w:p w:rsidR="004F0745" w:rsidRPr="00C31F17" w:rsidRDefault="004F0745" w:rsidP="004F0745">
      <w:pPr>
        <w:jc w:val="both"/>
      </w:pPr>
      <w:r w:rsidRPr="00C31F17">
        <w:t>-Оквир за припремање и приказивање финансијских извештаја,</w:t>
      </w:r>
    </w:p>
    <w:p w:rsidR="004F0745" w:rsidRPr="00C31F17" w:rsidRDefault="004F0745" w:rsidP="004F0745">
      <w:pPr>
        <w:jc w:val="both"/>
      </w:pPr>
      <w:r w:rsidRPr="00C31F17">
        <w:t>-Међународни рачуноводствени стандарди,</w:t>
      </w:r>
    </w:p>
    <w:p w:rsidR="004F0745" w:rsidRPr="00C31F17" w:rsidRDefault="004F0745" w:rsidP="004F0745">
      <w:pPr>
        <w:jc w:val="both"/>
      </w:pPr>
      <w:r w:rsidRPr="00C31F17">
        <w:t>-Међународни стандарди финансијског извештавања  и са њима повезана тумачења  издата од Комитета за тумачење рачуноводствених стандарда, накнадне измене тих</w:t>
      </w:r>
      <w:r w:rsidR="00116E12" w:rsidRPr="00C31F17">
        <w:t xml:space="preserve"> стандард</w:t>
      </w:r>
      <w:r w:rsidRPr="00C31F17">
        <w:t>а и са њима повезана тумачења одобрени од Одбора за међународне рачуноводствене стандарде (IASB), чији је превод утврдило и објавило министарство надлежно за по</w:t>
      </w:r>
      <w:r w:rsidR="00AB429E" w:rsidRPr="00C31F17">
        <w:t>слове финансија (у даљем тексту</w:t>
      </w:r>
      <w:r w:rsidRPr="00C31F17">
        <w:t>:</w:t>
      </w:r>
      <w:r w:rsidR="00116E12" w:rsidRPr="00C31F17">
        <w:t xml:space="preserve"> </w:t>
      </w:r>
      <w:r w:rsidRPr="00C31F17">
        <w:t>Министарство).</w:t>
      </w:r>
    </w:p>
    <w:p w:rsidR="00E4761C" w:rsidRPr="00C31F17" w:rsidRDefault="00E4761C" w:rsidP="004F0745">
      <w:pPr>
        <w:jc w:val="both"/>
      </w:pPr>
    </w:p>
    <w:p w:rsidR="004F0745" w:rsidRPr="00C31F17" w:rsidRDefault="004F0745" w:rsidP="00D454FB">
      <w:pPr>
        <w:ind w:firstLine="708"/>
        <w:jc w:val="both"/>
        <w:rPr>
          <w:b/>
        </w:rPr>
      </w:pPr>
      <w:r w:rsidRPr="00C31F17">
        <w:t xml:space="preserve">Садржина и форма образаца финансијских извештаја и садржина позиција у обрасцима је прописана </w:t>
      </w:r>
      <w:r w:rsidRPr="00C31F17">
        <w:rPr>
          <w:b/>
        </w:rPr>
        <w:t>Правилником о садржини и форми образаца финан</w:t>
      </w:r>
      <w:r w:rsidR="00127DD8" w:rsidRPr="00C31F17">
        <w:rPr>
          <w:b/>
        </w:rPr>
        <w:t>сијских извештаја за Привредна пре</w:t>
      </w:r>
      <w:r w:rsidR="00D454FB" w:rsidRPr="00C31F17">
        <w:rPr>
          <w:b/>
        </w:rPr>
        <w:t xml:space="preserve">дузећа, задруге и предузетнике </w:t>
      </w:r>
      <w:r w:rsidRPr="00C31F17">
        <w:rPr>
          <w:b/>
        </w:rPr>
        <w:t>(„Сл.гласник РС“ ,бр.95/14 и 144/14 ).</w:t>
      </w:r>
    </w:p>
    <w:p w:rsidR="00E4761C" w:rsidRPr="00C31F17" w:rsidRDefault="00E4761C" w:rsidP="004F0745">
      <w:pPr>
        <w:jc w:val="both"/>
        <w:rPr>
          <w:b/>
        </w:rPr>
      </w:pPr>
    </w:p>
    <w:p w:rsidR="00E4761C" w:rsidRPr="00C31F17" w:rsidRDefault="004F0745" w:rsidP="00D454FB">
      <w:pPr>
        <w:ind w:firstLine="708"/>
        <w:jc w:val="both"/>
      </w:pPr>
      <w:r w:rsidRPr="00C31F17">
        <w:t>Приложени финансијски извештаји п</w:t>
      </w:r>
      <w:r w:rsidR="00D454FB" w:rsidRPr="00C31F17">
        <w:t>редстављају редовне финансијске</w:t>
      </w:r>
      <w:r w:rsidRPr="00C31F17">
        <w:t xml:space="preserve"> извештаје Предузећа за 20</w:t>
      </w:r>
      <w:r w:rsidR="00D454FB" w:rsidRPr="00C31F17">
        <w:t>20</w:t>
      </w:r>
      <w:r w:rsidRPr="00C31F17">
        <w:t>.годину. Предузеће нема завис</w:t>
      </w:r>
      <w:r w:rsidR="00116E12" w:rsidRPr="00C31F17">
        <w:t>на предузећа и не саставља консо</w:t>
      </w:r>
      <w:r w:rsidRPr="00C31F17">
        <w:t>л</w:t>
      </w:r>
      <w:r w:rsidR="00116E12" w:rsidRPr="00C31F17">
        <w:t>и</w:t>
      </w:r>
      <w:r w:rsidRPr="00C31F17">
        <w:t>доване финансијске извештаје.</w:t>
      </w:r>
    </w:p>
    <w:p w:rsidR="004F0745" w:rsidRPr="00C31F17" w:rsidRDefault="004F0745" w:rsidP="004F0745">
      <w:pPr>
        <w:ind w:firstLine="708"/>
        <w:jc w:val="both"/>
      </w:pPr>
      <w:r w:rsidRPr="00C31F17">
        <w:t>Финансијски извештаји су приказани у РСД, који је у исто време и функционална валута Предузећа.</w:t>
      </w:r>
    </w:p>
    <w:p w:rsidR="004F0745" w:rsidRPr="00C31F17" w:rsidRDefault="004F0745" w:rsidP="004F0745">
      <w:pPr>
        <w:ind w:firstLine="708"/>
        <w:jc w:val="both"/>
      </w:pPr>
      <w:r w:rsidRPr="00C31F17">
        <w:t xml:space="preserve">Састављање финансијских извештаја у складу са Међународним стандардима финансијског извештавања захтева примену извесних кључних рачуноводствених процена. Оно,такође, захтева да руководство користи своје просуђивање у примени рачуноводствених политика </w:t>
      </w:r>
      <w:r w:rsidRPr="00C31F17">
        <w:rPr>
          <w:color w:val="000000" w:themeColor="text1"/>
        </w:rPr>
        <w:t>и политика Предузећа</w:t>
      </w:r>
      <w:r w:rsidRPr="00C31F17">
        <w:t xml:space="preserve">. </w:t>
      </w:r>
    </w:p>
    <w:p w:rsidR="00D454FB" w:rsidRPr="00C31F17" w:rsidRDefault="00D454FB" w:rsidP="004F0745">
      <w:pPr>
        <w:ind w:firstLine="708"/>
        <w:jc w:val="both"/>
      </w:pPr>
    </w:p>
    <w:p w:rsidR="00F35BDE" w:rsidRPr="00C31F17" w:rsidRDefault="00F35BDE" w:rsidP="004F0745">
      <w:pPr>
        <w:ind w:firstLine="708"/>
        <w:jc w:val="both"/>
      </w:pPr>
    </w:p>
    <w:p w:rsidR="004C1E7F" w:rsidRPr="00C31F17" w:rsidRDefault="004C1E7F" w:rsidP="004C1E7F">
      <w:pPr>
        <w:pStyle w:val="ListParagraph"/>
        <w:numPr>
          <w:ilvl w:val="0"/>
          <w:numId w:val="9"/>
        </w:numPr>
        <w:spacing w:line="259" w:lineRule="auto"/>
        <w:jc w:val="center"/>
        <w:rPr>
          <w:b/>
          <w:color w:val="2E74B5" w:themeColor="accent1" w:themeShade="BF"/>
          <w:sz w:val="28"/>
          <w:szCs w:val="28"/>
        </w:rPr>
      </w:pPr>
      <w:r w:rsidRPr="00C31F17">
        <w:rPr>
          <w:b/>
          <w:color w:val="2E74B5" w:themeColor="accent1" w:themeShade="BF"/>
          <w:sz w:val="28"/>
          <w:szCs w:val="28"/>
        </w:rPr>
        <w:t>ПРЕГЛЕД ЗНАЧАЈНИХ РАЧУНОВОДСТВЕНИХ ПОКАЗАТЕЉА</w:t>
      </w:r>
    </w:p>
    <w:p w:rsidR="004C1E7F" w:rsidRPr="00C31F17" w:rsidRDefault="004C1E7F" w:rsidP="004C1E7F">
      <w:pPr>
        <w:pStyle w:val="ListParagraph"/>
        <w:spacing w:line="259" w:lineRule="auto"/>
        <w:ind w:left="360"/>
        <w:rPr>
          <w:b/>
          <w:color w:val="2E74B5" w:themeColor="accent1" w:themeShade="BF"/>
        </w:rPr>
      </w:pPr>
    </w:p>
    <w:p w:rsidR="004C1E7F" w:rsidRPr="00C31F17" w:rsidRDefault="004C1E7F" w:rsidP="004C1E7F">
      <w:r w:rsidRPr="00C31F17">
        <w:t xml:space="preserve">Индикатори </w:t>
      </w:r>
      <w:r w:rsidR="00A3464E" w:rsidRPr="00C31F17">
        <w:t>за мерење ефикасности пословања</w:t>
      </w:r>
      <w:r w:rsidRPr="00C31F17">
        <w:t xml:space="preserve">: </w:t>
      </w:r>
    </w:p>
    <w:p w:rsidR="004C1E7F" w:rsidRPr="00C31F17" w:rsidRDefault="004C1E7F" w:rsidP="004C1E7F">
      <w:pPr>
        <w:rPr>
          <w:b/>
        </w:rPr>
      </w:pPr>
    </w:p>
    <w:p w:rsidR="004C1E7F" w:rsidRPr="00C31F17" w:rsidRDefault="004C1E7F" w:rsidP="004C1E7F">
      <w:pPr>
        <w:rPr>
          <w:b/>
        </w:rPr>
      </w:pPr>
      <w:r w:rsidRPr="00C31F17">
        <w:rPr>
          <w:b/>
        </w:rPr>
        <w:t xml:space="preserve">Индикатор рентабилности </w:t>
      </w:r>
    </w:p>
    <w:p w:rsidR="00A001B5" w:rsidRPr="00C31F17" w:rsidRDefault="004C1E7F" w:rsidP="004C1E7F">
      <w:pPr>
        <w:ind w:left="360"/>
      </w:pPr>
      <w:r w:rsidRPr="00C31F17">
        <w:t>Профитна бруто м</w:t>
      </w:r>
      <w:r w:rsidR="00814665" w:rsidRPr="00C31F17">
        <w:t xml:space="preserve">аргина: </w:t>
      </w:r>
      <w:r w:rsidR="006E55C4" w:rsidRPr="00C31F17">
        <w:t>укупна добит/приход од продаје</w:t>
      </w:r>
      <w:r w:rsidR="00E90291" w:rsidRPr="00C31F17">
        <w:t xml:space="preserve"> x</w:t>
      </w:r>
      <w:r w:rsidR="006E55C4" w:rsidRPr="00C31F17">
        <w:t xml:space="preserve">100 </w:t>
      </w:r>
    </w:p>
    <w:p w:rsidR="00A001B5" w:rsidRPr="00C31F17" w:rsidRDefault="006E55C4" w:rsidP="00512BDA">
      <w:pPr>
        <w:ind w:left="3240"/>
      </w:pPr>
      <w:r w:rsidRPr="00C31F17">
        <w:t>Значи 1.330/175.106</w:t>
      </w:r>
      <w:r w:rsidR="00E90291" w:rsidRPr="00C31F17">
        <w:t xml:space="preserve"> x 100</w:t>
      </w:r>
      <w:r w:rsidR="00512BDA" w:rsidRPr="00C31F17">
        <w:t>=0.75</w:t>
      </w:r>
    </w:p>
    <w:p w:rsidR="00512BDA" w:rsidRPr="00C31F17" w:rsidRDefault="00512BDA" w:rsidP="00512BDA">
      <w:pPr>
        <w:ind w:left="3240"/>
      </w:pPr>
    </w:p>
    <w:p w:rsidR="004C1E7F" w:rsidRPr="00C31F17" w:rsidRDefault="004C1E7F" w:rsidP="004C1E7F">
      <w:pPr>
        <w:ind w:firstLine="720"/>
        <w:jc w:val="both"/>
      </w:pPr>
      <w:r w:rsidRPr="00C31F17">
        <w:t>Индикатор рентабилности показује процентуално учешће укупног добитка у приходима од продаје предузећа. Овај показатељ говори да од 10</w:t>
      </w:r>
      <w:r w:rsidR="00A3464E" w:rsidRPr="00C31F17">
        <w:t>0 динара оствареног прихода 0,7</w:t>
      </w:r>
      <w:r w:rsidR="009A5438" w:rsidRPr="00C31F17">
        <w:t>5</w:t>
      </w:r>
      <w:r w:rsidRPr="00C31F17">
        <w:t>динара чини укупан добитак у 2020</w:t>
      </w:r>
      <w:r w:rsidR="009A5438" w:rsidRPr="00C31F17">
        <w:t>.</w:t>
      </w:r>
      <w:r w:rsidRPr="00C31F17">
        <w:t xml:space="preserve">години. </w:t>
      </w:r>
    </w:p>
    <w:p w:rsidR="004C1E7F" w:rsidRPr="00C31F17" w:rsidRDefault="004C1E7F" w:rsidP="004C1E7F">
      <w:pPr>
        <w:ind w:left="360"/>
      </w:pPr>
    </w:p>
    <w:p w:rsidR="00512BDA" w:rsidRPr="00C31F17" w:rsidRDefault="00512BDA" w:rsidP="004C1E7F">
      <w:pPr>
        <w:ind w:left="360"/>
      </w:pPr>
    </w:p>
    <w:p w:rsidR="004C1E7F" w:rsidRPr="00C31F17" w:rsidRDefault="004C1E7F" w:rsidP="004C1E7F">
      <w:pPr>
        <w:rPr>
          <w:b/>
        </w:rPr>
      </w:pPr>
      <w:r w:rsidRPr="00C31F17">
        <w:rPr>
          <w:b/>
        </w:rPr>
        <w:lastRenderedPageBreak/>
        <w:t xml:space="preserve">Индикатор економичности </w:t>
      </w:r>
    </w:p>
    <w:p w:rsidR="004C1E7F" w:rsidRPr="00C31F17" w:rsidRDefault="004C1E7F" w:rsidP="00512BDA">
      <w:pPr>
        <w:ind w:left="2160" w:firstLine="720"/>
      </w:pPr>
      <w:r w:rsidRPr="00C31F17">
        <w:t xml:space="preserve">Пословни приходи </w:t>
      </w:r>
      <w:r w:rsidR="00512BDA" w:rsidRPr="00C31F17">
        <w:t xml:space="preserve">/Пословни расходи </w:t>
      </w:r>
      <w:r w:rsidRPr="00C31F17">
        <w:t xml:space="preserve">x 100 </w:t>
      </w:r>
    </w:p>
    <w:p w:rsidR="00512BDA" w:rsidRPr="00C31F17" w:rsidRDefault="00512BDA" w:rsidP="00512BDA">
      <w:pPr>
        <w:ind w:left="2160" w:firstLine="720"/>
      </w:pPr>
      <w:r w:rsidRPr="00C31F17">
        <w:t xml:space="preserve">Значи </w:t>
      </w:r>
      <w:r w:rsidR="00E90291" w:rsidRPr="00C31F17">
        <w:t>184.925/183.697 x 100=100,7</w:t>
      </w:r>
    </w:p>
    <w:p w:rsidR="004C1E7F" w:rsidRPr="00C31F17" w:rsidRDefault="004C1E7F" w:rsidP="004C1E7F"/>
    <w:p w:rsidR="004C1E7F" w:rsidRPr="00C31F17" w:rsidRDefault="004C1E7F" w:rsidP="004C1E7F">
      <w:pPr>
        <w:ind w:firstLine="360"/>
        <w:jc w:val="both"/>
      </w:pPr>
      <w:r w:rsidRPr="00C31F17">
        <w:t xml:space="preserve">Индикатор економичности показује колико новчаних јединица пословних прихода предузеће остварује на једну новчану јединицу пословних расхода. У нашем случају економичност пословања износи </w:t>
      </w:r>
      <w:r w:rsidR="00E90291" w:rsidRPr="00C31F17">
        <w:t>100,7</w:t>
      </w:r>
      <w:r w:rsidR="007C77E8" w:rsidRPr="00C31F17">
        <w:t xml:space="preserve"> </w:t>
      </w:r>
      <w:r w:rsidRPr="00C31F17">
        <w:t xml:space="preserve">и то је </w:t>
      </w:r>
      <w:r w:rsidR="00E90291" w:rsidRPr="00C31F17">
        <w:t>већи</w:t>
      </w:r>
      <w:r w:rsidRPr="00C31F17">
        <w:t xml:space="preserve"> од броја 1, који је стандардна величина. На постројења и опреме, што се одразило на повећање трошкова амортизације а самим тим и пословних расхода у 2020</w:t>
      </w:r>
      <w:r w:rsidR="00E90291" w:rsidRPr="00C31F17">
        <w:t>.</w:t>
      </w:r>
      <w:r w:rsidRPr="00C31F17">
        <w:t xml:space="preserve">години. </w:t>
      </w:r>
    </w:p>
    <w:p w:rsidR="004C1E7F" w:rsidRPr="00C31F17" w:rsidRDefault="004C1E7F" w:rsidP="004C1E7F">
      <w:pPr>
        <w:ind w:firstLine="360"/>
        <w:jc w:val="both"/>
      </w:pPr>
    </w:p>
    <w:p w:rsidR="004C1E7F" w:rsidRPr="00C31F17" w:rsidRDefault="004C1E7F" w:rsidP="004C1E7F">
      <w:pPr>
        <w:ind w:firstLine="360"/>
        <w:jc w:val="both"/>
        <w:rPr>
          <w:b/>
        </w:rPr>
      </w:pPr>
      <w:r w:rsidRPr="00C31F17">
        <w:rPr>
          <w:b/>
        </w:rPr>
        <w:t xml:space="preserve">Индикатор продуктивности </w:t>
      </w:r>
    </w:p>
    <w:p w:rsidR="00CA4DB7" w:rsidRPr="00C31F17" w:rsidRDefault="00CA4DB7" w:rsidP="004C1E7F">
      <w:pPr>
        <w:ind w:firstLine="360"/>
        <w:jc w:val="both"/>
        <w:rPr>
          <w:b/>
        </w:rPr>
      </w:pPr>
    </w:p>
    <w:p w:rsidR="00B17CAB" w:rsidRPr="00C31F17" w:rsidRDefault="004C1E7F" w:rsidP="00B17CAB">
      <w:pPr>
        <w:jc w:val="both"/>
      </w:pPr>
      <w:r w:rsidRPr="00C31F17">
        <w:t>Јединични трошкови рада (дин.): Бруто зарада и лични расходи</w:t>
      </w:r>
      <w:r w:rsidR="00B17CAB" w:rsidRPr="00C31F17">
        <w:t>/</w:t>
      </w:r>
      <w:r w:rsidRPr="00C31F17">
        <w:t xml:space="preserve">Укупан приход </w:t>
      </w:r>
      <w:r w:rsidR="00B17CAB" w:rsidRPr="00C31F17">
        <w:t>x 100</w:t>
      </w:r>
    </w:p>
    <w:p w:rsidR="004C1E7F" w:rsidRPr="00C31F17" w:rsidRDefault="00B17CAB" w:rsidP="00B17CAB">
      <w:pPr>
        <w:ind w:left="2880"/>
        <w:jc w:val="both"/>
      </w:pPr>
      <w:r w:rsidRPr="00C31F17">
        <w:t xml:space="preserve">         88.326/185.858 x 100=47,52</w:t>
      </w:r>
    </w:p>
    <w:p w:rsidR="00B17CAB" w:rsidRPr="00C31F17" w:rsidRDefault="00B17CAB" w:rsidP="00B17CAB">
      <w:pPr>
        <w:ind w:left="2880"/>
        <w:jc w:val="both"/>
      </w:pPr>
    </w:p>
    <w:p w:rsidR="004C1E7F" w:rsidRPr="00C31F17" w:rsidRDefault="004C1E7F" w:rsidP="00B17CAB">
      <w:pPr>
        <w:ind w:firstLine="720"/>
        <w:jc w:val="both"/>
      </w:pPr>
      <w:r w:rsidRPr="00C31F17">
        <w:t xml:space="preserve">Овај индикатор показује да укупна бруто зарада и остали лични расходи учествују са </w:t>
      </w:r>
      <w:r w:rsidR="00A3464E" w:rsidRPr="00C31F17">
        <w:t>47,52</w:t>
      </w:r>
      <w:r w:rsidR="00B17CAB" w:rsidRPr="00C31F17">
        <w:t>% у укупном приходу предузећа што проценимо да је добар проценат.</w:t>
      </w:r>
    </w:p>
    <w:p w:rsidR="004C1E7F" w:rsidRPr="00C31F17" w:rsidRDefault="004C1E7F" w:rsidP="004C1E7F">
      <w:pPr>
        <w:pStyle w:val="ListParagraph"/>
        <w:spacing w:line="259" w:lineRule="auto"/>
        <w:ind w:left="360"/>
        <w:rPr>
          <w:b/>
          <w:color w:val="000000" w:themeColor="text1"/>
        </w:rPr>
      </w:pPr>
    </w:p>
    <w:p w:rsidR="004C1E7F" w:rsidRPr="00C31F17" w:rsidRDefault="004C1E7F" w:rsidP="004C1E7F">
      <w:pPr>
        <w:pStyle w:val="ListParagraph"/>
        <w:numPr>
          <w:ilvl w:val="0"/>
          <w:numId w:val="9"/>
        </w:numPr>
        <w:spacing w:line="259" w:lineRule="auto"/>
        <w:jc w:val="center"/>
        <w:rPr>
          <w:b/>
          <w:color w:val="2E74B5" w:themeColor="accent1" w:themeShade="BF"/>
          <w:sz w:val="28"/>
          <w:szCs w:val="28"/>
        </w:rPr>
      </w:pPr>
      <w:r w:rsidRPr="00C31F17">
        <w:rPr>
          <w:b/>
          <w:color w:val="2E74B5" w:themeColor="accent1" w:themeShade="BF"/>
          <w:sz w:val="28"/>
          <w:szCs w:val="28"/>
        </w:rPr>
        <w:t xml:space="preserve">АНАЛИЗА ПРИХОДА И РАСХОДА </w:t>
      </w:r>
    </w:p>
    <w:p w:rsidR="004C1E7F" w:rsidRPr="00C31F17" w:rsidRDefault="004C1E7F" w:rsidP="004C1E7F">
      <w:pPr>
        <w:spacing w:after="160" w:line="259" w:lineRule="auto"/>
        <w:rPr>
          <w:rFonts w:eastAsiaTheme="minorHAnsi"/>
          <w:sz w:val="22"/>
          <w:szCs w:val="22"/>
        </w:rPr>
      </w:pPr>
    </w:p>
    <w:p w:rsidR="004C1E7F" w:rsidRPr="00C31F17" w:rsidRDefault="004C1E7F" w:rsidP="004C1E7F">
      <w:pPr>
        <w:ind w:firstLine="360"/>
        <w:jc w:val="both"/>
      </w:pPr>
      <w:r w:rsidRPr="00C31F17">
        <w:t xml:space="preserve">ЈП </w:t>
      </w:r>
      <w:r w:rsidR="00A50910">
        <w:t>„</w:t>
      </w:r>
      <w:r w:rsidRPr="00C31F17">
        <w:t>Комград</w:t>
      </w:r>
      <w:r w:rsidR="00A50910">
        <w:t>”</w:t>
      </w:r>
      <w:r w:rsidRPr="00C31F17">
        <w:t xml:space="preserve"> утврђује резултат пословања предузећа у складу са важећим законским прописима и исказује га на прописан</w:t>
      </w:r>
      <w:r w:rsidR="007C77E8" w:rsidRPr="00C31F17">
        <w:t>и</w:t>
      </w:r>
      <w:r w:rsidRPr="00C31F17">
        <w:t xml:space="preserve">м обрасцима. </w:t>
      </w:r>
    </w:p>
    <w:p w:rsidR="008F0D1B" w:rsidRPr="00C31F17" w:rsidRDefault="008F0D1B" w:rsidP="004C1E7F">
      <w:pPr>
        <w:ind w:firstLine="360"/>
        <w:jc w:val="both"/>
      </w:pPr>
    </w:p>
    <w:p w:rsidR="004C1E7F" w:rsidRPr="00C31F17" w:rsidRDefault="004C1E7F" w:rsidP="004C1E7F">
      <w:pPr>
        <w:ind w:firstLine="360"/>
        <w:jc w:val="both"/>
      </w:pPr>
      <w:r w:rsidRPr="00C31F17">
        <w:t xml:space="preserve">ЈП </w:t>
      </w:r>
      <w:r w:rsidR="007C77E8" w:rsidRPr="00C31F17">
        <w:t>„</w:t>
      </w:r>
      <w:r w:rsidRPr="00C31F17">
        <w:t>Комград</w:t>
      </w:r>
      <w:r w:rsidR="007C77E8" w:rsidRPr="00C31F17">
        <w:t>”</w:t>
      </w:r>
      <w:r w:rsidRPr="00C31F17">
        <w:t xml:space="preserve"> у 2020</w:t>
      </w:r>
      <w:r w:rsidR="008F0D1B" w:rsidRPr="00C31F17">
        <w:t>.</w:t>
      </w:r>
      <w:r w:rsidRPr="00C31F17">
        <w:t xml:space="preserve">години остварио је укупан приход у износу од </w:t>
      </w:r>
      <w:r w:rsidR="00B94AD8" w:rsidRPr="00C31F17">
        <w:t>185</w:t>
      </w:r>
      <w:r w:rsidR="008F0D1B" w:rsidRPr="00C31F17">
        <w:t>.</w:t>
      </w:r>
      <w:r w:rsidR="00A3464E" w:rsidRPr="00C31F17">
        <w:t>352</w:t>
      </w:r>
      <w:r w:rsidR="007C77E8" w:rsidRPr="00C31F17">
        <w:t xml:space="preserve"> </w:t>
      </w:r>
      <w:r w:rsidR="008F0D1B" w:rsidRPr="00C31F17">
        <w:t>хилљаде</w:t>
      </w:r>
      <w:r w:rsidRPr="00C31F17">
        <w:t xml:space="preserve"> динара, укупне расходе у износу од </w:t>
      </w:r>
      <w:r w:rsidR="00A3464E" w:rsidRPr="00C31F17">
        <w:t>184</w:t>
      </w:r>
      <w:r w:rsidR="008F0D1B" w:rsidRPr="00C31F17">
        <w:t>.</w:t>
      </w:r>
      <w:r w:rsidR="00A3464E" w:rsidRPr="00C31F17">
        <w:t>178</w:t>
      </w:r>
      <w:r w:rsidR="008F0D1B" w:rsidRPr="00C31F17">
        <w:t xml:space="preserve"> хиљаде</w:t>
      </w:r>
      <w:r w:rsidRPr="00C31F17">
        <w:t xml:space="preserve"> динара</w:t>
      </w:r>
      <w:r w:rsidR="008F0D1B" w:rsidRPr="00C31F17">
        <w:t>. У 2020.години је остварен</w:t>
      </w:r>
      <w:r w:rsidR="007C77E8" w:rsidRPr="00C31F17">
        <w:t xml:space="preserve"> </w:t>
      </w:r>
      <w:r w:rsidR="008F0D1B" w:rsidRPr="00C31F17">
        <w:t xml:space="preserve">нето </w:t>
      </w:r>
      <w:r w:rsidRPr="00C31F17">
        <w:t xml:space="preserve">добитак у износу од </w:t>
      </w:r>
      <w:r w:rsidR="008F0D1B" w:rsidRPr="00C31F17">
        <w:t>526.000</w:t>
      </w:r>
      <w:r w:rsidRPr="00C31F17">
        <w:t xml:space="preserve"> динара. </w:t>
      </w:r>
    </w:p>
    <w:p w:rsidR="004C1E7F" w:rsidRPr="00C31F17" w:rsidRDefault="004C1E7F" w:rsidP="004C1E7F">
      <w:pPr>
        <w:ind w:firstLine="360"/>
        <w:jc w:val="both"/>
      </w:pPr>
    </w:p>
    <w:p w:rsidR="004C1E7F" w:rsidRPr="00C31F17" w:rsidRDefault="004C1E7F" w:rsidP="004C1E7F">
      <w:pPr>
        <w:ind w:firstLine="360"/>
        <w:jc w:val="both"/>
      </w:pPr>
      <w:r w:rsidRPr="00C31F17">
        <w:t>Ради бољег разумевања и транспарентности, у наредним табелама дат је</w:t>
      </w:r>
      <w:r w:rsidR="00B17CAB" w:rsidRPr="00C31F17">
        <w:t xml:space="preserve"> преглед појединачних позиција </w:t>
      </w:r>
      <w:r w:rsidRPr="00C31F17">
        <w:t>прихода и расхода на основу којих је сачињен Биланс успеха за 2020</w:t>
      </w:r>
      <w:r w:rsidR="00B17CAB" w:rsidRPr="00C31F17">
        <w:t>.</w:t>
      </w:r>
      <w:r w:rsidRPr="00C31F17">
        <w:t>годину.</w:t>
      </w:r>
    </w:p>
    <w:p w:rsidR="004C1E7F" w:rsidRPr="00C31F17" w:rsidRDefault="004C1E7F" w:rsidP="004C1E7F">
      <w:pPr>
        <w:ind w:firstLine="360"/>
        <w:jc w:val="both"/>
      </w:pPr>
    </w:p>
    <w:p w:rsidR="004C1E7F" w:rsidRPr="00C31F17" w:rsidRDefault="004C1E7F" w:rsidP="004C1E7F">
      <w:pPr>
        <w:ind w:firstLine="360"/>
        <w:jc w:val="both"/>
      </w:pPr>
      <w:r w:rsidRPr="00C31F17">
        <w:t>Основни извор финансирања рада предузећа приход који се остварује од фактурисане воде и канализације и уколико потрошачи не измирују редовно своје обавезе за фактурисану воду и канализацију.</w:t>
      </w:r>
    </w:p>
    <w:p w:rsidR="004C1E7F" w:rsidRPr="00C31F17" w:rsidRDefault="004C1E7F" w:rsidP="004C1E7F">
      <w:pPr>
        <w:ind w:firstLine="360"/>
        <w:jc w:val="both"/>
      </w:pPr>
    </w:p>
    <w:p w:rsidR="00CA4DB7" w:rsidRPr="00C31F17" w:rsidRDefault="00CA4DB7" w:rsidP="004C1E7F">
      <w:pPr>
        <w:ind w:firstLine="360"/>
        <w:jc w:val="both"/>
      </w:pPr>
      <w:r w:rsidRPr="00C31F17">
        <w:t>Редовним годишњим планирањем прихода и расхода конторолише се ликвидност и пословна успешност орг</w:t>
      </w:r>
      <w:r w:rsidR="007C77E8" w:rsidRPr="00C31F17">
        <w:t>а</w:t>
      </w:r>
      <w:r w:rsidRPr="00C31F17">
        <w:t>низације. Спроводи се конторлинг и на основу достављених извештаја о планираним приходима и расходима на нивоу тромесечј</w:t>
      </w:r>
      <w:r w:rsidR="007C77E8" w:rsidRPr="00C31F17">
        <w:t>а</w:t>
      </w:r>
      <w:r w:rsidRPr="00C31F17">
        <w:t xml:space="preserve">. </w:t>
      </w:r>
    </w:p>
    <w:p w:rsidR="0073008E" w:rsidRPr="00C31F17" w:rsidRDefault="0073008E" w:rsidP="004C1E7F">
      <w:pPr>
        <w:ind w:firstLine="360"/>
        <w:jc w:val="both"/>
      </w:pPr>
    </w:p>
    <w:p w:rsidR="0073008E" w:rsidRPr="00C31F17" w:rsidRDefault="0073008E" w:rsidP="004C1E7F">
      <w:pPr>
        <w:ind w:firstLine="360"/>
        <w:jc w:val="both"/>
      </w:pPr>
    </w:p>
    <w:p w:rsidR="0073008E" w:rsidRPr="00C31F17" w:rsidRDefault="0073008E">
      <w:r w:rsidRPr="00C31F17">
        <w:t xml:space="preserve">Финансијски подаци </w:t>
      </w:r>
    </w:p>
    <w:tbl>
      <w:tblPr>
        <w:tblStyle w:val="LightShading-Accent110"/>
        <w:tblW w:w="5000" w:type="pct"/>
        <w:tblLook w:val="0660" w:firstRow="1" w:lastRow="1" w:firstColumn="0" w:lastColumn="0" w:noHBand="1" w:noVBand="1"/>
      </w:tblPr>
      <w:tblGrid>
        <w:gridCol w:w="3622"/>
        <w:gridCol w:w="2077"/>
        <w:gridCol w:w="2077"/>
        <w:gridCol w:w="2079"/>
      </w:tblGrid>
      <w:tr w:rsidR="009C501C" w:rsidRPr="00C31F17" w:rsidTr="00E14765">
        <w:trPr>
          <w:cnfStyle w:val="100000000000" w:firstRow="1" w:lastRow="0" w:firstColumn="0" w:lastColumn="0" w:oddVBand="0" w:evenVBand="0" w:oddHBand="0" w:evenHBand="0" w:firstRowFirstColumn="0" w:firstRowLastColumn="0" w:lastRowFirstColumn="0" w:lastRowLastColumn="0"/>
        </w:trPr>
        <w:tc>
          <w:tcPr>
            <w:tcW w:w="1837" w:type="pct"/>
            <w:noWrap/>
          </w:tcPr>
          <w:p w:rsidR="009C501C" w:rsidRPr="00C31F17" w:rsidRDefault="009C501C" w:rsidP="009C501C">
            <w:pPr>
              <w:spacing w:line="259" w:lineRule="auto"/>
              <w:rPr>
                <w:rFonts w:eastAsiaTheme="minorHAnsi"/>
              </w:rPr>
            </w:pPr>
            <w:r w:rsidRPr="00C31F17">
              <w:rPr>
                <w:rFonts w:eastAsiaTheme="minorHAnsi"/>
              </w:rPr>
              <w:t>опис</w:t>
            </w:r>
          </w:p>
        </w:tc>
        <w:tc>
          <w:tcPr>
            <w:tcW w:w="1054" w:type="pct"/>
          </w:tcPr>
          <w:p w:rsidR="009C501C" w:rsidRPr="00C31F17" w:rsidRDefault="009C501C" w:rsidP="009C501C">
            <w:pPr>
              <w:spacing w:line="259" w:lineRule="auto"/>
              <w:rPr>
                <w:rFonts w:eastAsiaTheme="minorHAnsi"/>
              </w:rPr>
            </w:pPr>
            <w:r w:rsidRPr="00C31F17">
              <w:rPr>
                <w:rFonts w:eastAsiaTheme="minorHAnsi"/>
              </w:rPr>
              <w:t>2018</w:t>
            </w:r>
          </w:p>
        </w:tc>
        <w:tc>
          <w:tcPr>
            <w:tcW w:w="1054" w:type="pct"/>
          </w:tcPr>
          <w:p w:rsidR="009C501C" w:rsidRPr="00C31F17" w:rsidRDefault="009C501C" w:rsidP="009C501C">
            <w:pPr>
              <w:spacing w:line="259" w:lineRule="auto"/>
              <w:rPr>
                <w:rFonts w:eastAsiaTheme="minorHAnsi"/>
              </w:rPr>
            </w:pPr>
            <w:r w:rsidRPr="00C31F17">
              <w:rPr>
                <w:rFonts w:eastAsiaTheme="minorHAnsi"/>
              </w:rPr>
              <w:t>2019</w:t>
            </w:r>
          </w:p>
        </w:tc>
        <w:tc>
          <w:tcPr>
            <w:tcW w:w="1055" w:type="pct"/>
          </w:tcPr>
          <w:p w:rsidR="009C501C" w:rsidRPr="00C31F17" w:rsidRDefault="009C501C" w:rsidP="009C501C">
            <w:pPr>
              <w:spacing w:line="259" w:lineRule="auto"/>
              <w:rPr>
                <w:rFonts w:eastAsiaTheme="minorHAnsi"/>
              </w:rPr>
            </w:pPr>
            <w:r w:rsidRPr="00C31F17">
              <w:rPr>
                <w:rFonts w:eastAsiaTheme="minorHAnsi"/>
              </w:rPr>
              <w:t>2020</w:t>
            </w:r>
          </w:p>
        </w:tc>
      </w:tr>
      <w:tr w:rsidR="009C501C" w:rsidRPr="00C31F17" w:rsidTr="00E14765">
        <w:trPr>
          <w:trHeight w:val="48"/>
        </w:trPr>
        <w:tc>
          <w:tcPr>
            <w:tcW w:w="1837" w:type="pct"/>
            <w:noWrap/>
          </w:tcPr>
          <w:p w:rsidR="009C501C" w:rsidRPr="00C31F17" w:rsidRDefault="009C501C" w:rsidP="009C501C">
            <w:pPr>
              <w:spacing w:line="259" w:lineRule="auto"/>
              <w:rPr>
                <w:rFonts w:eastAsiaTheme="minorHAnsi"/>
              </w:rPr>
            </w:pPr>
          </w:p>
        </w:tc>
        <w:tc>
          <w:tcPr>
            <w:tcW w:w="1054" w:type="pct"/>
          </w:tcPr>
          <w:p w:rsidR="009C501C" w:rsidRPr="00C31F17" w:rsidRDefault="009C501C" w:rsidP="009C501C">
            <w:pPr>
              <w:spacing w:line="259" w:lineRule="auto"/>
              <w:rPr>
                <w:rFonts w:eastAsiaTheme="minorHAnsi"/>
                <w:i/>
                <w:iCs/>
              </w:rPr>
            </w:pPr>
          </w:p>
        </w:tc>
        <w:tc>
          <w:tcPr>
            <w:tcW w:w="1054" w:type="pct"/>
          </w:tcPr>
          <w:p w:rsidR="009C501C" w:rsidRPr="00C31F17" w:rsidRDefault="009C501C" w:rsidP="009C501C">
            <w:pPr>
              <w:spacing w:line="259" w:lineRule="auto"/>
              <w:rPr>
                <w:rFonts w:eastAsiaTheme="minorHAnsi"/>
              </w:rPr>
            </w:pPr>
          </w:p>
        </w:tc>
        <w:tc>
          <w:tcPr>
            <w:tcW w:w="1055" w:type="pct"/>
          </w:tcPr>
          <w:p w:rsidR="009C501C" w:rsidRPr="00C31F17" w:rsidRDefault="009C501C" w:rsidP="009C501C">
            <w:pPr>
              <w:spacing w:line="259" w:lineRule="auto"/>
              <w:rPr>
                <w:rFonts w:eastAsiaTheme="minorHAnsi"/>
              </w:rPr>
            </w:pPr>
          </w:p>
        </w:tc>
      </w:tr>
      <w:tr w:rsidR="009C501C" w:rsidRPr="00C31F17" w:rsidTr="00E14765">
        <w:tc>
          <w:tcPr>
            <w:tcW w:w="1837" w:type="pct"/>
            <w:noWrap/>
          </w:tcPr>
          <w:p w:rsidR="009C501C" w:rsidRPr="00C31F17" w:rsidRDefault="009C501C" w:rsidP="009C501C">
            <w:pPr>
              <w:spacing w:line="259" w:lineRule="auto"/>
              <w:rPr>
                <w:rFonts w:eastAsiaTheme="minorHAnsi"/>
                <w:color w:val="auto"/>
              </w:rPr>
            </w:pPr>
            <w:r w:rsidRPr="00C31F17">
              <w:rPr>
                <w:rFonts w:eastAsiaTheme="minorHAnsi"/>
                <w:color w:val="auto"/>
              </w:rPr>
              <w:t>Пословни приходи</w:t>
            </w:r>
          </w:p>
        </w:tc>
        <w:tc>
          <w:tcPr>
            <w:tcW w:w="1054" w:type="pct"/>
          </w:tcPr>
          <w:p w:rsidR="009C501C" w:rsidRPr="00C31F17" w:rsidRDefault="009C501C" w:rsidP="009C501C">
            <w:pPr>
              <w:spacing w:line="259" w:lineRule="auto"/>
              <w:rPr>
                <w:rFonts w:eastAsiaTheme="minorHAnsi"/>
                <w:color w:val="auto"/>
              </w:rPr>
            </w:pPr>
            <w:r w:rsidRPr="00C31F17">
              <w:rPr>
                <w:rFonts w:eastAsiaTheme="minorHAnsi"/>
                <w:color w:val="auto"/>
              </w:rPr>
              <w:t>178.040</w:t>
            </w:r>
          </w:p>
        </w:tc>
        <w:tc>
          <w:tcPr>
            <w:tcW w:w="1054" w:type="pct"/>
          </w:tcPr>
          <w:p w:rsidR="009C501C" w:rsidRPr="00C31F17" w:rsidRDefault="009C501C" w:rsidP="009C501C">
            <w:pPr>
              <w:spacing w:line="259" w:lineRule="auto"/>
              <w:rPr>
                <w:rFonts w:eastAsiaTheme="minorHAnsi"/>
                <w:color w:val="auto"/>
              </w:rPr>
            </w:pPr>
            <w:r w:rsidRPr="00C31F17">
              <w:rPr>
                <w:rFonts w:eastAsiaTheme="minorHAnsi"/>
                <w:color w:val="auto"/>
              </w:rPr>
              <w:t>185.374</w:t>
            </w:r>
          </w:p>
        </w:tc>
        <w:tc>
          <w:tcPr>
            <w:tcW w:w="1055" w:type="pct"/>
          </w:tcPr>
          <w:p w:rsidR="009C501C" w:rsidRPr="00C31F17" w:rsidRDefault="009C501C" w:rsidP="009C501C">
            <w:pPr>
              <w:spacing w:line="259" w:lineRule="auto"/>
              <w:rPr>
                <w:rFonts w:eastAsiaTheme="minorHAnsi"/>
                <w:color w:val="auto"/>
              </w:rPr>
            </w:pPr>
            <w:r w:rsidRPr="00C31F17">
              <w:rPr>
                <w:rFonts w:eastAsiaTheme="minorHAnsi"/>
                <w:color w:val="auto"/>
              </w:rPr>
              <w:t>184.925</w:t>
            </w:r>
          </w:p>
        </w:tc>
      </w:tr>
      <w:tr w:rsidR="009C501C" w:rsidRPr="00C31F17" w:rsidTr="00E14765">
        <w:tc>
          <w:tcPr>
            <w:tcW w:w="1837" w:type="pct"/>
            <w:noWrap/>
          </w:tcPr>
          <w:p w:rsidR="009C501C" w:rsidRPr="00C31F17" w:rsidRDefault="009C501C" w:rsidP="009C501C">
            <w:pPr>
              <w:spacing w:line="259" w:lineRule="auto"/>
              <w:rPr>
                <w:rFonts w:eastAsiaTheme="minorHAnsi"/>
                <w:color w:val="auto"/>
              </w:rPr>
            </w:pPr>
            <w:r w:rsidRPr="00C31F17">
              <w:rPr>
                <w:rFonts w:eastAsiaTheme="minorHAnsi"/>
                <w:color w:val="auto"/>
              </w:rPr>
              <w:t>Пословни расходи</w:t>
            </w:r>
          </w:p>
        </w:tc>
        <w:tc>
          <w:tcPr>
            <w:tcW w:w="1054" w:type="pct"/>
          </w:tcPr>
          <w:p w:rsidR="009C501C" w:rsidRPr="00C31F17" w:rsidRDefault="009C501C" w:rsidP="009C501C">
            <w:pPr>
              <w:spacing w:line="259" w:lineRule="auto"/>
              <w:rPr>
                <w:rFonts w:eastAsiaTheme="minorHAnsi"/>
                <w:color w:val="auto"/>
              </w:rPr>
            </w:pPr>
            <w:r w:rsidRPr="00C31F17">
              <w:rPr>
                <w:rFonts w:eastAsiaTheme="minorHAnsi"/>
                <w:color w:val="auto"/>
              </w:rPr>
              <w:t>187.479</w:t>
            </w:r>
          </w:p>
        </w:tc>
        <w:tc>
          <w:tcPr>
            <w:tcW w:w="1054" w:type="pct"/>
          </w:tcPr>
          <w:p w:rsidR="009C501C" w:rsidRPr="00C31F17" w:rsidRDefault="009C501C" w:rsidP="009C501C">
            <w:pPr>
              <w:spacing w:line="259" w:lineRule="auto"/>
              <w:rPr>
                <w:rFonts w:eastAsiaTheme="minorHAnsi"/>
                <w:color w:val="auto"/>
              </w:rPr>
            </w:pPr>
            <w:r w:rsidRPr="00C31F17">
              <w:rPr>
                <w:rFonts w:eastAsiaTheme="minorHAnsi"/>
                <w:color w:val="auto"/>
              </w:rPr>
              <w:t>186.504</w:t>
            </w:r>
          </w:p>
        </w:tc>
        <w:tc>
          <w:tcPr>
            <w:tcW w:w="1055" w:type="pct"/>
          </w:tcPr>
          <w:p w:rsidR="009C501C" w:rsidRPr="00C31F17" w:rsidRDefault="009C501C" w:rsidP="009C501C">
            <w:pPr>
              <w:spacing w:line="259" w:lineRule="auto"/>
              <w:rPr>
                <w:rFonts w:eastAsiaTheme="minorHAnsi"/>
                <w:color w:val="auto"/>
              </w:rPr>
            </w:pPr>
            <w:r w:rsidRPr="00C31F17">
              <w:rPr>
                <w:rFonts w:eastAsiaTheme="minorHAnsi"/>
                <w:color w:val="auto"/>
              </w:rPr>
              <w:t>183.697</w:t>
            </w:r>
          </w:p>
        </w:tc>
      </w:tr>
      <w:tr w:rsidR="009C501C" w:rsidRPr="00C31F17" w:rsidTr="00E14765">
        <w:trPr>
          <w:cnfStyle w:val="010000000000" w:firstRow="0" w:lastRow="1" w:firstColumn="0" w:lastColumn="0" w:oddVBand="0" w:evenVBand="0" w:oddHBand="0" w:evenHBand="0" w:firstRowFirstColumn="0" w:firstRowLastColumn="0" w:lastRowFirstColumn="0" w:lastRowLastColumn="0"/>
        </w:trPr>
        <w:tc>
          <w:tcPr>
            <w:tcW w:w="1837" w:type="pct"/>
            <w:noWrap/>
          </w:tcPr>
          <w:p w:rsidR="009C501C" w:rsidRPr="00C31F17" w:rsidRDefault="009C501C" w:rsidP="009C501C">
            <w:pPr>
              <w:spacing w:line="259" w:lineRule="auto"/>
              <w:rPr>
                <w:rFonts w:eastAsiaTheme="minorHAnsi"/>
                <w:b w:val="0"/>
                <w:color w:val="auto"/>
              </w:rPr>
            </w:pPr>
            <w:r w:rsidRPr="00C31F17">
              <w:rPr>
                <w:rFonts w:eastAsiaTheme="minorHAnsi"/>
                <w:b w:val="0"/>
                <w:color w:val="auto"/>
              </w:rPr>
              <w:t>Нето добитак</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Капитал</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Обртна имовина</w:t>
            </w:r>
          </w:p>
          <w:p w:rsidR="009C501C" w:rsidRPr="00C31F17" w:rsidRDefault="009C501C" w:rsidP="009C501C">
            <w:pPr>
              <w:spacing w:line="259" w:lineRule="auto"/>
              <w:rPr>
                <w:rFonts w:eastAsiaTheme="minorHAnsi"/>
                <w:b w:val="0"/>
                <w:color w:val="auto"/>
              </w:rPr>
            </w:pPr>
            <w:r w:rsidRPr="00C31F17">
              <w:rPr>
                <w:rFonts w:eastAsiaTheme="minorHAnsi"/>
                <w:b w:val="0"/>
                <w:color w:val="auto"/>
              </w:rPr>
              <w:t>Краткорочне обавезе</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Дугорочне обавезе</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Потраживања по основу продаје</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Рацио текуће ликвидности</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Број запослених </w:t>
            </w:r>
          </w:p>
          <w:p w:rsidR="009C501C" w:rsidRPr="00C31F17" w:rsidRDefault="009C501C" w:rsidP="009C501C">
            <w:pPr>
              <w:spacing w:line="259" w:lineRule="auto"/>
              <w:rPr>
                <w:rFonts w:eastAsiaTheme="minorHAnsi"/>
                <w:b w:val="0"/>
                <w:color w:val="auto"/>
              </w:rPr>
            </w:pPr>
          </w:p>
        </w:tc>
        <w:tc>
          <w:tcPr>
            <w:tcW w:w="1054" w:type="pct"/>
          </w:tcPr>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 xml:space="preserve">    6.777</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180.580</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242.607</w:t>
            </w:r>
          </w:p>
          <w:p w:rsidR="009C501C" w:rsidRPr="00C31F17" w:rsidRDefault="009C501C" w:rsidP="009C501C">
            <w:pPr>
              <w:spacing w:line="259" w:lineRule="auto"/>
              <w:rPr>
                <w:rFonts w:eastAsiaTheme="minorHAnsi"/>
                <w:b w:val="0"/>
                <w:color w:val="auto"/>
              </w:rPr>
            </w:pPr>
            <w:r w:rsidRPr="00C31F17">
              <w:rPr>
                <w:rFonts w:eastAsiaTheme="minorHAnsi"/>
                <w:b w:val="0"/>
                <w:color w:val="auto"/>
              </w:rPr>
              <w:t>249.666</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0</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44.654</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0,97</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72</w:t>
            </w:r>
          </w:p>
        </w:tc>
        <w:tc>
          <w:tcPr>
            <w:tcW w:w="1054" w:type="pct"/>
          </w:tcPr>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 xml:space="preserve">        713</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164.488</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 xml:space="preserve">   77.976</w:t>
            </w: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120.359</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0</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26.302</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0,64</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73</w:t>
            </w:r>
          </w:p>
        </w:tc>
        <w:tc>
          <w:tcPr>
            <w:tcW w:w="1055" w:type="pct"/>
          </w:tcPr>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 xml:space="preserve">        526</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164.658</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lastRenderedPageBreak/>
              <w:t xml:space="preserve"> 84.045</w:t>
            </w:r>
          </w:p>
          <w:p w:rsidR="009C501C" w:rsidRPr="00C31F17" w:rsidRDefault="009C501C" w:rsidP="009C501C">
            <w:pPr>
              <w:spacing w:line="259" w:lineRule="auto"/>
              <w:rPr>
                <w:rFonts w:eastAsiaTheme="minorHAnsi"/>
                <w:b w:val="0"/>
                <w:color w:val="auto"/>
              </w:rPr>
            </w:pPr>
            <w:r w:rsidRPr="00C31F17">
              <w:rPr>
                <w:rFonts w:eastAsiaTheme="minorHAnsi"/>
                <w:b w:val="0"/>
                <w:color w:val="auto"/>
              </w:rPr>
              <w:t>108.230</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0</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26.315</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0,77</w:t>
            </w:r>
          </w:p>
          <w:p w:rsidR="009C501C" w:rsidRPr="00C31F17" w:rsidRDefault="009C501C" w:rsidP="009C501C">
            <w:pPr>
              <w:spacing w:line="259" w:lineRule="auto"/>
              <w:rPr>
                <w:rFonts w:eastAsiaTheme="minorHAnsi"/>
                <w:b w:val="0"/>
                <w:color w:val="auto"/>
              </w:rPr>
            </w:pPr>
          </w:p>
          <w:p w:rsidR="009C501C" w:rsidRPr="00C31F17" w:rsidRDefault="009C501C" w:rsidP="009C501C">
            <w:pPr>
              <w:spacing w:line="259" w:lineRule="auto"/>
              <w:rPr>
                <w:rFonts w:eastAsiaTheme="minorHAnsi"/>
                <w:b w:val="0"/>
                <w:color w:val="auto"/>
              </w:rPr>
            </w:pPr>
            <w:r w:rsidRPr="00C31F17">
              <w:rPr>
                <w:rFonts w:eastAsiaTheme="minorHAnsi"/>
                <w:b w:val="0"/>
                <w:color w:val="auto"/>
              </w:rPr>
              <w:t xml:space="preserve">    74</w:t>
            </w:r>
          </w:p>
        </w:tc>
      </w:tr>
    </w:tbl>
    <w:p w:rsidR="008C183E" w:rsidRPr="00C31F17" w:rsidRDefault="008C183E" w:rsidP="008C183E">
      <w:pPr>
        <w:jc w:val="both"/>
        <w:rPr>
          <w:b/>
        </w:rPr>
      </w:pPr>
    </w:p>
    <w:p w:rsidR="00E14765" w:rsidRPr="00C31F17" w:rsidRDefault="00E14765" w:rsidP="00E14765">
      <w:r w:rsidRPr="00C31F17">
        <w:t xml:space="preserve">Рацио текуће ликвидности </w:t>
      </w:r>
    </w:p>
    <w:p w:rsidR="007C77E8" w:rsidRPr="00C31F17" w:rsidRDefault="007C77E8" w:rsidP="00E14765"/>
    <w:p w:rsidR="00E14765" w:rsidRPr="00C31F17" w:rsidRDefault="00E14765" w:rsidP="007C77E8">
      <w:pPr>
        <w:rPr>
          <w:b/>
        </w:rPr>
      </w:pPr>
      <w:r w:rsidRPr="00C31F17">
        <w:t>Добијен резултат показује да је сваки динар краткорочних обавеза предузећа покривен са 0,77 обртне имовине у 2020.години.</w:t>
      </w:r>
    </w:p>
    <w:p w:rsidR="00E14765" w:rsidRPr="00C31F17" w:rsidRDefault="00E14765" w:rsidP="008C183E">
      <w:pPr>
        <w:jc w:val="both"/>
        <w:rPr>
          <w:b/>
        </w:rPr>
      </w:pPr>
    </w:p>
    <w:p w:rsidR="00E14765" w:rsidRPr="00C31F17" w:rsidRDefault="00E14765" w:rsidP="008C183E">
      <w:pPr>
        <w:jc w:val="both"/>
        <w:rPr>
          <w:b/>
        </w:rPr>
      </w:pPr>
    </w:p>
    <w:p w:rsidR="004C1E7F" w:rsidRPr="007B235E" w:rsidRDefault="004C1E7F" w:rsidP="004C1E7F">
      <w:pPr>
        <w:pStyle w:val="ListParagraph"/>
        <w:numPr>
          <w:ilvl w:val="1"/>
          <w:numId w:val="9"/>
        </w:numPr>
        <w:jc w:val="both"/>
        <w:rPr>
          <w:b/>
          <w:color w:val="2E74B5" w:themeColor="accent1" w:themeShade="BF"/>
        </w:rPr>
      </w:pPr>
      <w:r w:rsidRPr="007B235E">
        <w:rPr>
          <w:b/>
          <w:color w:val="2E74B5" w:themeColor="accent1" w:themeShade="BF"/>
        </w:rPr>
        <w:t>ПРИХОДИ</w:t>
      </w:r>
    </w:p>
    <w:p w:rsidR="004C1E7F" w:rsidRPr="00C31F17" w:rsidRDefault="004C1E7F" w:rsidP="004C1E7F">
      <w:pPr>
        <w:pStyle w:val="ListParagraph"/>
        <w:jc w:val="both"/>
        <w:rPr>
          <w:b/>
        </w:rPr>
      </w:pPr>
    </w:p>
    <w:p w:rsidR="004C1E7F" w:rsidRPr="00C31F17" w:rsidRDefault="004C1E7F" w:rsidP="004C1E7F">
      <w:pPr>
        <w:ind w:firstLine="360"/>
        <w:jc w:val="both"/>
      </w:pPr>
      <w:r w:rsidRPr="00C31F17">
        <w:t xml:space="preserve">Приходи од продаје производа и услуга на домаћем тржишту у 2020. години остварени су у износу од </w:t>
      </w:r>
      <w:r w:rsidR="00DC391E" w:rsidRPr="00C31F17">
        <w:t>175.106 хиљада</w:t>
      </w:r>
      <w:r w:rsidRPr="00C31F17">
        <w:t xml:space="preserve"> динара, </w:t>
      </w:r>
      <w:r w:rsidR="00B127E6" w:rsidRPr="00C31F17">
        <w:t xml:space="preserve">што је већи за 5,8% у односу на претходну годину, </w:t>
      </w:r>
      <w:r w:rsidRPr="00C31F17">
        <w:t>а углавном састоје се од следећих важнијих прихода:</w:t>
      </w:r>
    </w:p>
    <w:p w:rsidR="004C1E7F" w:rsidRPr="00C31F17" w:rsidRDefault="004C1E7F" w:rsidP="004C1E7F">
      <w:pPr>
        <w:ind w:firstLine="360"/>
        <w:jc w:val="both"/>
      </w:pPr>
    </w:p>
    <w:p w:rsidR="004C1E7F" w:rsidRPr="00C31F17" w:rsidRDefault="004C1E7F" w:rsidP="004C1E7F">
      <w:pPr>
        <w:ind w:firstLine="360"/>
        <w:jc w:val="both"/>
        <w:rPr>
          <w:b/>
        </w:rPr>
      </w:pPr>
      <w:r w:rsidRPr="00C31F17">
        <w:rPr>
          <w:b/>
        </w:rPr>
        <w:t xml:space="preserve">Преглед </w:t>
      </w:r>
      <w:r w:rsidR="000B231B" w:rsidRPr="00C31F17">
        <w:rPr>
          <w:b/>
        </w:rPr>
        <w:t xml:space="preserve">важнијих </w:t>
      </w:r>
      <w:r w:rsidRPr="00C31F17">
        <w:rPr>
          <w:b/>
        </w:rPr>
        <w:t>остварених прихода у периоду од 01.01.2020 до 31.12.2020.г.</w:t>
      </w:r>
    </w:p>
    <w:p w:rsidR="000B231B" w:rsidRPr="00C31F17" w:rsidRDefault="000B231B" w:rsidP="004C1E7F">
      <w:pPr>
        <w:ind w:firstLine="360"/>
        <w:jc w:val="both"/>
      </w:pPr>
    </w:p>
    <w:p w:rsidR="004C1E7F" w:rsidRPr="00C31F17" w:rsidRDefault="004C1E7F" w:rsidP="004C1E7F">
      <w:pPr>
        <w:ind w:firstLine="360"/>
        <w:jc w:val="both"/>
      </w:pPr>
      <w:r w:rsidRPr="00C31F17">
        <w:t>ПРИХОДИ ОД ВОДЕ</w:t>
      </w:r>
      <w:r w:rsidR="007C0E60" w:rsidRPr="00C31F17">
        <w:t xml:space="preserve">       </w:t>
      </w:r>
      <w:r w:rsidR="00343BB0" w:rsidRPr="00C31F17">
        <w:t xml:space="preserve">                               </w:t>
      </w:r>
      <w:r w:rsidR="007C0E60" w:rsidRPr="00C31F17">
        <w:t xml:space="preserve"> 42.148.402</w:t>
      </w:r>
    </w:p>
    <w:p w:rsidR="004C1E7F" w:rsidRPr="00C31F17" w:rsidRDefault="004C1E7F" w:rsidP="004C1E7F">
      <w:pPr>
        <w:ind w:firstLine="360"/>
        <w:jc w:val="both"/>
      </w:pPr>
      <w:r w:rsidRPr="00C31F17">
        <w:t>ПРИХОДИ ОД КАНАЛИЗАЦИЈЕ</w:t>
      </w:r>
      <w:r w:rsidR="007C0E60" w:rsidRPr="00C31F17">
        <w:tab/>
      </w:r>
      <w:r w:rsidR="007C0E60" w:rsidRPr="00C31F17">
        <w:tab/>
      </w:r>
      <w:r w:rsidR="007C77E8" w:rsidRPr="00C31F17">
        <w:t xml:space="preserve">  </w:t>
      </w:r>
      <w:r w:rsidR="007C0E60" w:rsidRPr="00C31F17">
        <w:t>15.641.484</w:t>
      </w:r>
    </w:p>
    <w:p w:rsidR="004C1E7F" w:rsidRPr="00C31F17" w:rsidRDefault="004C1E7F" w:rsidP="004C1E7F">
      <w:pPr>
        <w:ind w:firstLine="360"/>
        <w:jc w:val="both"/>
      </w:pPr>
      <w:r w:rsidRPr="00C31F17">
        <w:t>ПРИХОДИ ОД СМЕЋА</w:t>
      </w:r>
      <w:r w:rsidR="007C0E60" w:rsidRPr="00C31F17">
        <w:tab/>
      </w:r>
      <w:r w:rsidR="007C0E60" w:rsidRPr="00C31F17">
        <w:tab/>
      </w:r>
      <w:r w:rsidR="007C0E60" w:rsidRPr="00C31F17">
        <w:tab/>
      </w:r>
      <w:r w:rsidR="007C0E60" w:rsidRPr="00C31F17">
        <w:tab/>
      </w:r>
      <w:r w:rsidR="007C77E8" w:rsidRPr="00C31F17">
        <w:t xml:space="preserve">  </w:t>
      </w:r>
      <w:r w:rsidR="007C0E60" w:rsidRPr="00C31F17">
        <w:t>43.444.932</w:t>
      </w:r>
    </w:p>
    <w:p w:rsidR="004C1E7F" w:rsidRPr="00C31F17" w:rsidRDefault="004C1E7F" w:rsidP="004C1E7F">
      <w:pPr>
        <w:ind w:firstLine="360"/>
        <w:jc w:val="both"/>
      </w:pPr>
      <w:r w:rsidRPr="00C31F17">
        <w:t>ПРИХОДИ ОД КОШЕЊА</w:t>
      </w:r>
      <w:r w:rsidR="007C0E60" w:rsidRPr="00C31F17">
        <w:tab/>
      </w:r>
      <w:r w:rsidR="007C0E60" w:rsidRPr="00C31F17">
        <w:tab/>
      </w:r>
      <w:r w:rsidR="007C0E60" w:rsidRPr="00C31F17">
        <w:tab/>
      </w:r>
      <w:r w:rsidR="007C77E8" w:rsidRPr="00C31F17">
        <w:t xml:space="preserve">    </w:t>
      </w:r>
      <w:r w:rsidR="007C0E60" w:rsidRPr="00C31F17">
        <w:t>4.879.496</w:t>
      </w:r>
    </w:p>
    <w:p w:rsidR="004C1E7F" w:rsidRPr="00C31F17" w:rsidRDefault="007C0E60" w:rsidP="004C1E7F">
      <w:pPr>
        <w:ind w:firstLine="360"/>
        <w:jc w:val="both"/>
      </w:pPr>
      <w:r w:rsidRPr="00C31F17">
        <w:t>ПРИХОДИ ОД ГРЕЈА</w:t>
      </w:r>
      <w:r w:rsidR="007F4B50" w:rsidRPr="00C31F17">
        <w:t>ЊА</w:t>
      </w:r>
      <w:r w:rsidR="007F4B50" w:rsidRPr="00C31F17">
        <w:tab/>
      </w:r>
      <w:r w:rsidR="007F4B50" w:rsidRPr="00C31F17">
        <w:tab/>
      </w:r>
      <w:r w:rsidR="007F4B50" w:rsidRPr="00C31F17">
        <w:tab/>
      </w:r>
      <w:r w:rsidR="007C77E8" w:rsidRPr="00C31F17">
        <w:t xml:space="preserve">  </w:t>
      </w:r>
      <w:r w:rsidRPr="00C31F17">
        <w:t>17.499.852</w:t>
      </w:r>
    </w:p>
    <w:p w:rsidR="004C1E7F" w:rsidRPr="00C31F17" w:rsidRDefault="004C1E7F" w:rsidP="004C1E7F">
      <w:pPr>
        <w:ind w:firstLine="360"/>
        <w:jc w:val="both"/>
      </w:pPr>
      <w:r w:rsidRPr="00C31F17">
        <w:t>ПРИХОДИ ОД ПРОДАЈЕ ГРОБНИЦЕ</w:t>
      </w:r>
      <w:r w:rsidR="007C0E60" w:rsidRPr="00C31F17">
        <w:tab/>
      </w:r>
      <w:r w:rsidR="007C77E8" w:rsidRPr="00C31F17">
        <w:t xml:space="preserve">    </w:t>
      </w:r>
      <w:r w:rsidR="007C0E60" w:rsidRPr="00C31F17">
        <w:t>3.727.900</w:t>
      </w:r>
    </w:p>
    <w:p w:rsidR="004C1E7F" w:rsidRPr="00C31F17" w:rsidRDefault="004C1E7F" w:rsidP="004C1E7F">
      <w:pPr>
        <w:ind w:firstLine="360"/>
        <w:jc w:val="both"/>
      </w:pPr>
    </w:p>
    <w:p w:rsidR="004C1E7F" w:rsidRPr="00C31F17" w:rsidRDefault="004C1E7F" w:rsidP="004C1E7F">
      <w:pPr>
        <w:ind w:firstLine="708"/>
        <w:jc w:val="both"/>
      </w:pPr>
      <w:r w:rsidRPr="00C31F17">
        <w:t>Приход се признаје у висини фер вредности примљеног износа или потраживања по основу продаје роба и услуга у току нормалног пословања Предузећа.</w:t>
      </w:r>
    </w:p>
    <w:p w:rsidR="004C1E7F" w:rsidRPr="00C31F17" w:rsidRDefault="004C1E7F" w:rsidP="004C1E7F">
      <w:pPr>
        <w:ind w:firstLine="708"/>
        <w:jc w:val="both"/>
      </w:pPr>
    </w:p>
    <w:p w:rsidR="00A3464E" w:rsidRPr="00C31F17" w:rsidRDefault="00EB3662" w:rsidP="00A3464E">
      <w:pPr>
        <w:ind w:firstLine="708"/>
        <w:jc w:val="both"/>
      </w:pPr>
      <w:r w:rsidRPr="00C31F17">
        <w:t>У 2020.години у односу на 2019.</w:t>
      </w:r>
      <w:r w:rsidR="004C1E7F" w:rsidRPr="00C31F17">
        <w:t xml:space="preserve">години је реализовани </w:t>
      </w:r>
      <w:r w:rsidR="00DC391E" w:rsidRPr="00C31F17">
        <w:t xml:space="preserve">мањи </w:t>
      </w:r>
      <w:r w:rsidRPr="00C31F17">
        <w:t xml:space="preserve">укупни </w:t>
      </w:r>
      <w:r w:rsidR="00DC391E" w:rsidRPr="00C31F17">
        <w:t xml:space="preserve">приходи од </w:t>
      </w:r>
      <w:r w:rsidR="00B127E6" w:rsidRPr="00C31F17">
        <w:t xml:space="preserve">0,2 </w:t>
      </w:r>
      <w:r w:rsidR="004C1E7F" w:rsidRPr="00C31F17">
        <w:t>%</w:t>
      </w:r>
      <w:r w:rsidR="00A3464E" w:rsidRPr="00C31F17">
        <w:t>, а приходи од продаје производа и услуга су већи за 5,5% у односу за претходну годину.</w:t>
      </w:r>
    </w:p>
    <w:p w:rsidR="00A617E8" w:rsidRPr="00C31F17" w:rsidRDefault="00A617E8" w:rsidP="00A3464E">
      <w:pPr>
        <w:ind w:firstLine="708"/>
        <w:jc w:val="both"/>
      </w:pPr>
    </w:p>
    <w:p w:rsidR="004C1E7F" w:rsidRPr="00C31F17" w:rsidRDefault="004C1E7F" w:rsidP="004C1E7F"/>
    <w:p w:rsidR="004C1E7F" w:rsidRPr="007B235E" w:rsidRDefault="007B235E" w:rsidP="004C1E7F">
      <w:pPr>
        <w:rPr>
          <w:b/>
          <w:color w:val="2E74B5" w:themeColor="accent1" w:themeShade="BF"/>
        </w:rPr>
      </w:pPr>
      <w:r>
        <w:rPr>
          <w:b/>
          <w:color w:val="2E74B5" w:themeColor="accent1" w:themeShade="BF"/>
        </w:rPr>
        <w:t xml:space="preserve">    </w:t>
      </w:r>
      <w:r w:rsidR="00127DD8" w:rsidRPr="007B235E">
        <w:rPr>
          <w:b/>
          <w:color w:val="2E74B5" w:themeColor="accent1" w:themeShade="BF"/>
        </w:rPr>
        <w:t>4</w:t>
      </w:r>
      <w:r w:rsidR="004C1E7F" w:rsidRPr="007B235E">
        <w:rPr>
          <w:b/>
          <w:color w:val="2E74B5" w:themeColor="accent1" w:themeShade="BF"/>
        </w:rPr>
        <w:t>.2. РАСХОДИ</w:t>
      </w:r>
    </w:p>
    <w:p w:rsidR="004C1E7F" w:rsidRPr="00C31F17" w:rsidRDefault="004C1E7F" w:rsidP="004C1E7F">
      <w:pPr>
        <w:rPr>
          <w:b/>
        </w:rPr>
      </w:pPr>
    </w:p>
    <w:p w:rsidR="004C1E7F" w:rsidRPr="00C31F17" w:rsidRDefault="004C1E7F" w:rsidP="004C1E7F">
      <w:pPr>
        <w:ind w:firstLine="720"/>
        <w:jc w:val="both"/>
      </w:pPr>
      <w:r w:rsidRPr="00C31F17">
        <w:t>Укупни остварени рас</w:t>
      </w:r>
      <w:r w:rsidR="00A3464E" w:rsidRPr="00C31F17">
        <w:t>ходи у периоду 1.1.-31.12.2020.</w:t>
      </w:r>
      <w:r w:rsidRPr="00C31F17">
        <w:t xml:space="preserve">године износе </w:t>
      </w:r>
      <w:r w:rsidR="00A3464E" w:rsidRPr="00C31F17">
        <w:t>184</w:t>
      </w:r>
      <w:r w:rsidR="006048C9" w:rsidRPr="00C31F17">
        <w:t>.</w:t>
      </w:r>
      <w:r w:rsidR="00A3464E" w:rsidRPr="00C31F17">
        <w:t>178</w:t>
      </w:r>
      <w:r w:rsidR="006048C9" w:rsidRPr="00C31F17">
        <w:t xml:space="preserve"> хиљада </w:t>
      </w:r>
      <w:r w:rsidR="008F7315" w:rsidRPr="00C31F17">
        <w:t xml:space="preserve">динара, а планирани укупни расходи за овај период је био 203.392.000 динара. </w:t>
      </w:r>
      <w:r w:rsidRPr="00C31F17">
        <w:t xml:space="preserve">Расходи предузећа обухватају све трошкове који произилазе из активности предузећа и који се признају на класи 5, губитке услед обезвређивања опреме, некретнина у складу са МРС (Међународни рачуноводствени стандард). </w:t>
      </w:r>
    </w:p>
    <w:p w:rsidR="004C1E7F" w:rsidRPr="00C31F17" w:rsidRDefault="004C1E7F" w:rsidP="004C1E7F">
      <w:pPr>
        <w:ind w:firstLine="720"/>
      </w:pPr>
    </w:p>
    <w:p w:rsidR="004C1E7F" w:rsidRPr="00C31F17" w:rsidRDefault="00A3464E" w:rsidP="004C1E7F">
      <w:pPr>
        <w:ind w:firstLine="720"/>
      </w:pPr>
      <w:r w:rsidRPr="00C31F17">
        <w:t xml:space="preserve">Преглед важнијих </w:t>
      </w:r>
      <w:r w:rsidR="004C1E7F" w:rsidRPr="00C31F17">
        <w:t xml:space="preserve">расходи обухватају у периоду од 01.01.- 31.12.2020.: </w:t>
      </w:r>
    </w:p>
    <w:p w:rsidR="00A3464E" w:rsidRPr="00C31F17" w:rsidRDefault="00A3464E" w:rsidP="004C1E7F">
      <w:pPr>
        <w:ind w:firstLine="720"/>
      </w:pPr>
    </w:p>
    <w:p w:rsidR="004C1E7F" w:rsidRPr="00C31F17" w:rsidRDefault="004C1E7F" w:rsidP="006048C9">
      <w:pPr>
        <w:pStyle w:val="ListParagraph"/>
        <w:numPr>
          <w:ilvl w:val="0"/>
          <w:numId w:val="15"/>
        </w:numPr>
      </w:pPr>
      <w:r w:rsidRPr="00C31F17">
        <w:lastRenderedPageBreak/>
        <w:t xml:space="preserve">Пословне расходе </w:t>
      </w:r>
      <w:r w:rsidR="006048C9" w:rsidRPr="00C31F17">
        <w:t xml:space="preserve">183.697.000 </w:t>
      </w:r>
      <w:r w:rsidRPr="00C31F17">
        <w:t xml:space="preserve">динара </w:t>
      </w:r>
    </w:p>
    <w:p w:rsidR="006048C9" w:rsidRPr="00C31F17" w:rsidRDefault="006048C9" w:rsidP="006048C9">
      <w:pPr>
        <w:pStyle w:val="ListParagraph"/>
        <w:numPr>
          <w:ilvl w:val="0"/>
          <w:numId w:val="15"/>
        </w:numPr>
      </w:pPr>
      <w:r w:rsidRPr="00C31F17">
        <w:t>Набавна вредност продате робе 521.000 динара</w:t>
      </w:r>
    </w:p>
    <w:p w:rsidR="006048C9" w:rsidRPr="00C31F17" w:rsidRDefault="006048C9" w:rsidP="006048C9">
      <w:pPr>
        <w:pStyle w:val="ListParagraph"/>
        <w:numPr>
          <w:ilvl w:val="0"/>
          <w:numId w:val="15"/>
        </w:numPr>
      </w:pPr>
      <w:r w:rsidRPr="00C31F17">
        <w:t>Трошкови материјала 11.780.000</w:t>
      </w:r>
    </w:p>
    <w:p w:rsidR="006048C9" w:rsidRPr="00C31F17" w:rsidRDefault="006048C9" w:rsidP="006048C9">
      <w:pPr>
        <w:pStyle w:val="ListParagraph"/>
        <w:numPr>
          <w:ilvl w:val="0"/>
          <w:numId w:val="15"/>
        </w:numPr>
      </w:pPr>
      <w:r w:rsidRPr="00C31F17">
        <w:t>Трошкови енергије и горива 36.239.000 динара</w:t>
      </w:r>
    </w:p>
    <w:p w:rsidR="006048C9" w:rsidRPr="00C31F17" w:rsidRDefault="006048C9" w:rsidP="006048C9">
      <w:pPr>
        <w:pStyle w:val="ListParagraph"/>
        <w:numPr>
          <w:ilvl w:val="0"/>
          <w:numId w:val="15"/>
        </w:numPr>
      </w:pPr>
      <w:r w:rsidRPr="00C31F17">
        <w:t>Трошкови зарада, накнада зарада и остали лични расходи 88.326.000 динара</w:t>
      </w:r>
    </w:p>
    <w:p w:rsidR="004C1E7F" w:rsidRPr="00C31F17" w:rsidRDefault="00BD2919" w:rsidP="00AB1A01">
      <w:pPr>
        <w:pStyle w:val="ListParagraph"/>
        <w:numPr>
          <w:ilvl w:val="0"/>
          <w:numId w:val="15"/>
        </w:numPr>
      </w:pPr>
      <w:r w:rsidRPr="00C31F17">
        <w:t>Т</w:t>
      </w:r>
      <w:r w:rsidR="00AB1A01" w:rsidRPr="00C31F17">
        <w:t>рошкови производних услуга 15.287.000 динара</w:t>
      </w:r>
    </w:p>
    <w:p w:rsidR="00AB1A01" w:rsidRPr="00C31F17" w:rsidRDefault="00BD2919" w:rsidP="00AB1A01">
      <w:pPr>
        <w:pStyle w:val="ListParagraph"/>
        <w:numPr>
          <w:ilvl w:val="0"/>
          <w:numId w:val="15"/>
        </w:numPr>
      </w:pPr>
      <w:r w:rsidRPr="00C31F17">
        <w:t>Т</w:t>
      </w:r>
      <w:r w:rsidR="00AB1A01" w:rsidRPr="00C31F17">
        <w:t xml:space="preserve">рошкови амортизације </w:t>
      </w:r>
      <w:r w:rsidR="00A50910">
        <w:t xml:space="preserve"> </w:t>
      </w:r>
      <w:r w:rsidR="00AB1A01" w:rsidRPr="00C31F17">
        <w:t>21.778.000 динара</w:t>
      </w:r>
    </w:p>
    <w:p w:rsidR="000C1028" w:rsidRPr="00C31F17" w:rsidRDefault="00BD2919" w:rsidP="00AB1A01">
      <w:pPr>
        <w:pStyle w:val="ListParagraph"/>
        <w:numPr>
          <w:ilvl w:val="0"/>
          <w:numId w:val="15"/>
        </w:numPr>
      </w:pPr>
      <w:r w:rsidRPr="00C31F17">
        <w:t>Н</w:t>
      </w:r>
      <w:r w:rsidR="000C1028" w:rsidRPr="00C31F17">
        <w:t xml:space="preserve">ематеријални трошкови </w:t>
      </w:r>
      <w:r w:rsidR="00A50910">
        <w:t xml:space="preserve"> </w:t>
      </w:r>
      <w:r w:rsidR="000C1028" w:rsidRPr="00C31F17">
        <w:t>9.407.000 динара</w:t>
      </w:r>
    </w:p>
    <w:p w:rsidR="004C1E7F" w:rsidRPr="00C31F17" w:rsidRDefault="004C1E7F" w:rsidP="000C1028"/>
    <w:p w:rsidR="004C1E7F" w:rsidRPr="00C31F17" w:rsidRDefault="004C1E7F" w:rsidP="00D83CEA">
      <w:pPr>
        <w:ind w:firstLine="720"/>
        <w:jc w:val="both"/>
      </w:pPr>
      <w:r w:rsidRPr="00C31F17">
        <w:t>У структур</w:t>
      </w:r>
      <w:r w:rsidR="00A50910">
        <w:t>и</w:t>
      </w:r>
      <w:r w:rsidRPr="00C31F17">
        <w:t xml:space="preserve"> пословних расхода учествују сви трошкови неопходни за одвијање процеса производње и то: трошкови материјала, трошкови горива и мазива, трошкови електричне енергије, трошкови зарада, амортизација, трошкови производних и непроизводних услуга. </w:t>
      </w:r>
    </w:p>
    <w:p w:rsidR="00B6441F" w:rsidRPr="00C31F17" w:rsidRDefault="00B6441F" w:rsidP="00D83CEA">
      <w:pPr>
        <w:ind w:firstLine="720"/>
        <w:jc w:val="both"/>
      </w:pPr>
    </w:p>
    <w:p w:rsidR="004C1E7F" w:rsidRPr="00C31F17" w:rsidRDefault="004C1E7F" w:rsidP="00652A90">
      <w:pPr>
        <w:ind w:firstLine="720"/>
        <w:jc w:val="both"/>
      </w:pPr>
      <w:r w:rsidRPr="00C31F17">
        <w:t>Трошкови транспорта -  У структури ових трошкова улазе трошкови транспорта и трошкови ПТТ услуга. Трошкови транспортних услуга су на вишем нивоу у односу на планиране вредности услед већег об</w:t>
      </w:r>
      <w:r w:rsidR="008F0BD8" w:rsidRPr="00C31F17">
        <w:t>има коришћења поштанских услуга износе у 2020.години 2.</w:t>
      </w:r>
      <w:r w:rsidR="000F3D76" w:rsidRPr="00C31F17">
        <w:t>843.625,9</w:t>
      </w:r>
      <w:r w:rsidR="008F0BD8" w:rsidRPr="00C31F17">
        <w:t>0 динара</w:t>
      </w:r>
      <w:r w:rsidR="000F3D76" w:rsidRPr="00C31F17">
        <w:t>. Трошкови мобилних телефона су биле 499.274,91 динара</w:t>
      </w:r>
    </w:p>
    <w:p w:rsidR="00D83CEA" w:rsidRPr="00C31F17" w:rsidRDefault="00D83CEA" w:rsidP="004C1E7F"/>
    <w:p w:rsidR="004C1E7F" w:rsidRPr="00C31F17" w:rsidRDefault="004C1E7F" w:rsidP="004C1E7F">
      <w:pPr>
        <w:ind w:firstLine="720"/>
        <w:jc w:val="both"/>
      </w:pPr>
      <w:r w:rsidRPr="00C31F17">
        <w:t>Трошкови услуга одржавања у 2020.</w:t>
      </w:r>
      <w:r w:rsidR="002F7C33" w:rsidRPr="00C31F17">
        <w:t>г</w:t>
      </w:r>
      <w:r w:rsidRPr="00C31F17">
        <w:t>одини</w:t>
      </w:r>
      <w:r w:rsidR="00BD2919" w:rsidRPr="00C31F17">
        <w:t xml:space="preserve"> </w:t>
      </w:r>
      <w:r w:rsidR="00652A90" w:rsidRPr="00C31F17">
        <w:t>се односе на одржавањ</w:t>
      </w:r>
      <w:r w:rsidR="00BD2919" w:rsidRPr="00C31F17">
        <w:t>е</w:t>
      </w:r>
      <w:r w:rsidR="00652A90" w:rsidRPr="00C31F17">
        <w:t xml:space="preserve"> возила, као и одржавањ</w:t>
      </w:r>
      <w:r w:rsidR="00BD2919" w:rsidRPr="00C31F17">
        <w:t>е</w:t>
      </w:r>
      <w:r w:rsidR="00652A90" w:rsidRPr="00C31F17">
        <w:t xml:space="preserve"> основних средст</w:t>
      </w:r>
      <w:r w:rsidR="00BD2919" w:rsidRPr="00C31F17">
        <w:t>а</w:t>
      </w:r>
      <w:r w:rsidR="00652A90" w:rsidRPr="00C31F17">
        <w:t>в у водо</w:t>
      </w:r>
      <w:r w:rsidR="002F7C33" w:rsidRPr="00C31F17">
        <w:t>воду, и то у 2020. години у износу од</w:t>
      </w:r>
      <w:r w:rsidR="00BD2919" w:rsidRPr="00C31F17">
        <w:t xml:space="preserve"> </w:t>
      </w:r>
      <w:r w:rsidR="00652A90" w:rsidRPr="00C31F17">
        <w:t>4.748.133,39</w:t>
      </w:r>
      <w:r w:rsidRPr="00C31F17">
        <w:t xml:space="preserve"> динара. </w:t>
      </w:r>
    </w:p>
    <w:p w:rsidR="004C1E7F" w:rsidRPr="00C31F17" w:rsidRDefault="004C1E7F" w:rsidP="002F7C33">
      <w:pPr>
        <w:rPr>
          <w:color w:val="FF0000"/>
        </w:rPr>
      </w:pPr>
    </w:p>
    <w:p w:rsidR="004C1E7F" w:rsidRPr="00C31F17" w:rsidRDefault="004C1E7F" w:rsidP="004C1E7F">
      <w:pPr>
        <w:ind w:firstLine="720"/>
        <w:jc w:val="both"/>
      </w:pPr>
      <w:r w:rsidRPr="00C31F17">
        <w:t>Трошко</w:t>
      </w:r>
      <w:r w:rsidR="009C1F57" w:rsidRPr="00C31F17">
        <w:t>ви рекламе и пропаганде у 2020.</w:t>
      </w:r>
      <w:r w:rsidRPr="00C31F17">
        <w:t xml:space="preserve">години износе </w:t>
      </w:r>
      <w:r w:rsidR="002F7C33" w:rsidRPr="00C31F17">
        <w:t>85.671</w:t>
      </w:r>
      <w:r w:rsidRPr="00C31F17">
        <w:t xml:space="preserve"> динара, а односе се на трошкове настале услед штампања пропагандног материјала, календара, информационих табли за потребе предузећа, у складу су са планираним вредностима из програ</w:t>
      </w:r>
      <w:r w:rsidR="009C1F57" w:rsidRPr="00C31F17">
        <w:t>ма пословања предузећа за 2020.</w:t>
      </w:r>
      <w:r w:rsidRPr="00C31F17">
        <w:t xml:space="preserve">годину. </w:t>
      </w:r>
    </w:p>
    <w:p w:rsidR="000F3D76" w:rsidRPr="00C31F17" w:rsidRDefault="000F3D76" w:rsidP="004C1E7F">
      <w:pPr>
        <w:ind w:firstLine="720"/>
        <w:jc w:val="both"/>
      </w:pPr>
    </w:p>
    <w:p w:rsidR="000F3D76" w:rsidRPr="00C31F17" w:rsidRDefault="000F3D76" w:rsidP="004C1E7F">
      <w:pPr>
        <w:ind w:firstLine="720"/>
        <w:jc w:val="both"/>
      </w:pPr>
      <w:r w:rsidRPr="00C31F17">
        <w:t>Трошкови закупнина за канте су биле 700.448,95 динара.</w:t>
      </w:r>
    </w:p>
    <w:p w:rsidR="009C1F57" w:rsidRPr="00C31F17" w:rsidRDefault="009C1F57" w:rsidP="00993FC4">
      <w:pPr>
        <w:rPr>
          <w:color w:val="FF0000"/>
        </w:rPr>
      </w:pPr>
    </w:p>
    <w:p w:rsidR="004C1E7F" w:rsidRPr="00C31F17" w:rsidRDefault="004C1E7F" w:rsidP="004C1E7F">
      <w:pPr>
        <w:ind w:firstLine="720"/>
      </w:pPr>
      <w:r w:rsidRPr="00C31F17">
        <w:t xml:space="preserve">Трошкови амортизације износе </w:t>
      </w:r>
      <w:r w:rsidR="009C1F57" w:rsidRPr="00C31F17">
        <w:t>21.778.232</w:t>
      </w:r>
      <w:r w:rsidRPr="00C31F17">
        <w:t>,</w:t>
      </w:r>
      <w:r w:rsidR="009C1F57" w:rsidRPr="00C31F17">
        <w:t>28</w:t>
      </w:r>
      <w:r w:rsidRPr="00C31F17">
        <w:t xml:space="preserve"> динара. </w:t>
      </w:r>
    </w:p>
    <w:p w:rsidR="004C1E7F" w:rsidRPr="00C31F17" w:rsidRDefault="004C1E7F" w:rsidP="004C1E7F">
      <w:pPr>
        <w:ind w:firstLine="720"/>
      </w:pPr>
    </w:p>
    <w:p w:rsidR="004C1E7F" w:rsidRPr="00C31F17" w:rsidRDefault="004C1E7F" w:rsidP="004C1E7F">
      <w:pPr>
        <w:ind w:firstLine="720"/>
        <w:jc w:val="both"/>
      </w:pPr>
      <w:r w:rsidRPr="00C31F17">
        <w:t>Трошко</w:t>
      </w:r>
      <w:r w:rsidR="000B231B" w:rsidRPr="00C31F17">
        <w:t>ви непроизводних услуга у 2020.</w:t>
      </w:r>
      <w:r w:rsidRPr="00C31F17">
        <w:t xml:space="preserve">години </w:t>
      </w:r>
      <w:r w:rsidR="00D47203" w:rsidRPr="00C31F17">
        <w:t xml:space="preserve">који се односе на </w:t>
      </w:r>
      <w:r w:rsidRPr="00C31F17">
        <w:t xml:space="preserve">трошкове стручног образовања запослених, трошкове ревизије финансијских извештаја, трошкове адвокатских услуга, </w:t>
      </w:r>
      <w:r w:rsidR="00BD2919" w:rsidRPr="00C31F17">
        <w:t>суд</w:t>
      </w:r>
      <w:r w:rsidR="008F0BD8" w:rsidRPr="00C31F17">
        <w:t xml:space="preserve">ске, административне и остале таксе, </w:t>
      </w:r>
      <w:r w:rsidRPr="00C31F17">
        <w:t>трошкове здравствених услуг</w:t>
      </w:r>
      <w:r w:rsidR="00D47203" w:rsidRPr="00C31F17">
        <w:t>а, и о</w:t>
      </w:r>
      <w:r w:rsidR="008F0BD8" w:rsidRPr="00C31F17">
        <w:t>стале непроизводне услуге је 2.36</w:t>
      </w:r>
      <w:r w:rsidR="00D47203" w:rsidRPr="00C31F17">
        <w:t>4.</w:t>
      </w:r>
      <w:r w:rsidR="008F0BD8" w:rsidRPr="00C31F17">
        <w:t>428,67</w:t>
      </w:r>
      <w:r w:rsidR="00D47203" w:rsidRPr="00C31F17">
        <w:t xml:space="preserve"> динара.</w:t>
      </w:r>
    </w:p>
    <w:p w:rsidR="004C1E7F" w:rsidRPr="00C31F17" w:rsidRDefault="004C1E7F" w:rsidP="004C1E7F">
      <w:pPr>
        <w:ind w:firstLine="720"/>
      </w:pPr>
    </w:p>
    <w:p w:rsidR="004C1E7F" w:rsidRPr="00C31F17" w:rsidRDefault="00E40B7E" w:rsidP="004C1E7F">
      <w:pPr>
        <w:ind w:firstLine="720"/>
        <w:jc w:val="both"/>
        <w:rPr>
          <w:color w:val="FF0000"/>
        </w:rPr>
      </w:pPr>
      <w:r w:rsidRPr="00C31F17">
        <w:t>Трошкови репрезентације у 2020.</w:t>
      </w:r>
      <w:r w:rsidR="004C1E7F" w:rsidRPr="00C31F17">
        <w:t xml:space="preserve">години износе </w:t>
      </w:r>
      <w:r w:rsidR="006C39B4" w:rsidRPr="00C31F17">
        <w:t>28.361,90</w:t>
      </w:r>
      <w:r w:rsidR="004C1E7F" w:rsidRPr="00C31F17">
        <w:t xml:space="preserve"> динара, и на нижем су нивоу у односу на планиране вредности из програ</w:t>
      </w:r>
      <w:r w:rsidRPr="00C31F17">
        <w:t>ма пословања предузећа за 2020.</w:t>
      </w:r>
      <w:r w:rsidR="004C1E7F" w:rsidRPr="00C31F17">
        <w:t xml:space="preserve">годину. </w:t>
      </w:r>
      <w:r w:rsidR="006C39B4" w:rsidRPr="00C31F17">
        <w:t>А трошкови који се односе на воду, кафу, чај  за раднике као и на храну у зимску службу, у 2020. години износе 873.168 динара</w:t>
      </w:r>
      <w:r w:rsidR="006C39B4" w:rsidRPr="00C31F17">
        <w:rPr>
          <w:color w:val="FF0000"/>
        </w:rPr>
        <w:t>.</w:t>
      </w:r>
    </w:p>
    <w:p w:rsidR="006C39B4" w:rsidRPr="00C31F17" w:rsidRDefault="006C39B4" w:rsidP="004C1E7F">
      <w:pPr>
        <w:ind w:firstLine="720"/>
        <w:jc w:val="both"/>
      </w:pPr>
    </w:p>
    <w:p w:rsidR="004C1E7F" w:rsidRPr="00C31F17" w:rsidRDefault="00E40B7E" w:rsidP="004C1E7F">
      <w:pPr>
        <w:ind w:firstLine="720"/>
        <w:jc w:val="both"/>
        <w:rPr>
          <w:color w:val="FF0000"/>
        </w:rPr>
      </w:pPr>
      <w:r w:rsidRPr="00C31F17">
        <w:t>Премије осигурања у 2020.</w:t>
      </w:r>
      <w:r w:rsidR="004C1E7F" w:rsidRPr="00C31F17">
        <w:t xml:space="preserve">години износе </w:t>
      </w:r>
      <w:r w:rsidRPr="00C31F17">
        <w:t>1.089.845,72</w:t>
      </w:r>
      <w:r w:rsidR="004C1E7F" w:rsidRPr="00C31F17">
        <w:t xml:space="preserve"> динара, што је на вишем нивоу у односу на планиране вредности из програма пословања преду</w:t>
      </w:r>
      <w:r w:rsidRPr="00C31F17">
        <w:t>зећа за 2020.</w:t>
      </w:r>
      <w:r w:rsidR="004C1E7F" w:rsidRPr="00C31F17">
        <w:t>годину због већих износа полиса осигурања. У ове трошкове спадају: премије осигурања некретнина, постројења и опреме, као и трошкови премије осигурања запослених од последица несрећних случајева</w:t>
      </w:r>
      <w:r w:rsidR="004C1E7F" w:rsidRPr="00C31F17">
        <w:rPr>
          <w:color w:val="FF0000"/>
        </w:rPr>
        <w:t xml:space="preserve">. </w:t>
      </w:r>
    </w:p>
    <w:p w:rsidR="004C1E7F" w:rsidRPr="00C31F17" w:rsidRDefault="004C1E7F" w:rsidP="004C1E7F">
      <w:pPr>
        <w:ind w:firstLine="720"/>
        <w:jc w:val="both"/>
        <w:rPr>
          <w:color w:val="FF0000"/>
        </w:rPr>
      </w:pPr>
    </w:p>
    <w:p w:rsidR="004C1E7F" w:rsidRPr="00C31F17" w:rsidRDefault="004C1E7F" w:rsidP="004C1E7F">
      <w:pPr>
        <w:ind w:firstLine="720"/>
        <w:jc w:val="both"/>
      </w:pPr>
      <w:r w:rsidRPr="00C31F17">
        <w:lastRenderedPageBreak/>
        <w:t>Т</w:t>
      </w:r>
      <w:r w:rsidR="00E40B7E" w:rsidRPr="00C31F17">
        <w:t>рошкови платног промета у 2020.</w:t>
      </w:r>
      <w:r w:rsidRPr="00C31F17">
        <w:t xml:space="preserve">години износе </w:t>
      </w:r>
      <w:r w:rsidR="00E40B7E" w:rsidRPr="00C31F17">
        <w:t>415.443,19</w:t>
      </w:r>
      <w:r w:rsidRPr="00C31F17">
        <w:t xml:space="preserve"> динара. Ови трошкови односе се на трошкове платног промета у земљи (провизија), као и трошкове за банкарске услуге. </w:t>
      </w:r>
    </w:p>
    <w:p w:rsidR="004C1E7F" w:rsidRPr="00C31F17" w:rsidRDefault="004C1E7F" w:rsidP="004C1E7F">
      <w:pPr>
        <w:ind w:firstLine="720"/>
        <w:jc w:val="both"/>
      </w:pPr>
    </w:p>
    <w:p w:rsidR="004C1E7F" w:rsidRPr="00C31F17" w:rsidRDefault="00E40B7E" w:rsidP="004C1E7F">
      <w:pPr>
        <w:ind w:firstLine="720"/>
        <w:jc w:val="both"/>
      </w:pPr>
      <w:r w:rsidRPr="00C31F17">
        <w:t>Трошкови чланарина у 2020.</w:t>
      </w:r>
      <w:r w:rsidR="004C1E7F" w:rsidRPr="00C31F17">
        <w:t xml:space="preserve">години износе </w:t>
      </w:r>
      <w:r w:rsidRPr="00C31F17">
        <w:t xml:space="preserve">98.744,30 </w:t>
      </w:r>
      <w:r w:rsidR="004C1E7F" w:rsidRPr="00C31F17">
        <w:t>динара, а односи се на чланарину коју предузеће плаћа Уд</w:t>
      </w:r>
      <w:r w:rsidRPr="00C31F17">
        <w:t>ружењу водовода и канализације</w:t>
      </w:r>
      <w:r w:rsidR="00BD2919" w:rsidRPr="00C31F17">
        <w:t>, Комдел-у, Удружењу за заштиту права потрошача</w:t>
      </w:r>
      <w:r w:rsidRPr="00C31F17">
        <w:t xml:space="preserve"> и </w:t>
      </w:r>
      <w:r w:rsidR="00BD2919" w:rsidRPr="00C31F17">
        <w:t>П</w:t>
      </w:r>
      <w:r w:rsidRPr="00C31F17">
        <w:t>ривредној комори</w:t>
      </w:r>
      <w:r w:rsidR="00BD2919" w:rsidRPr="00C31F17">
        <w:t>.</w:t>
      </w:r>
    </w:p>
    <w:p w:rsidR="006C39B4" w:rsidRPr="00C31F17" w:rsidRDefault="006C39B4" w:rsidP="004C1E7F">
      <w:pPr>
        <w:ind w:firstLine="720"/>
        <w:jc w:val="both"/>
      </w:pPr>
    </w:p>
    <w:p w:rsidR="006C39B4" w:rsidRPr="00C31F17" w:rsidRDefault="006C39B4" w:rsidP="006C39B4">
      <w:pPr>
        <w:ind w:firstLine="720"/>
        <w:jc w:val="both"/>
      </w:pPr>
      <w:r w:rsidRPr="00C31F17">
        <w:t>Трошкови одржавање програма за књижење</w:t>
      </w:r>
      <w:r w:rsidR="00D47203" w:rsidRPr="00C31F17">
        <w:t xml:space="preserve"> и трошкови услуге за измене које се врше на рачунарским програмима</w:t>
      </w:r>
      <w:r w:rsidRPr="00C31F17">
        <w:t xml:space="preserve"> је </w:t>
      </w:r>
      <w:r w:rsidR="00D47203" w:rsidRPr="00C31F17">
        <w:t>1.445.610</w:t>
      </w:r>
      <w:r w:rsidRPr="00C31F17">
        <w:t xml:space="preserve"> динара.</w:t>
      </w:r>
    </w:p>
    <w:p w:rsidR="00E40B7E" w:rsidRPr="00C31F17" w:rsidRDefault="00E40B7E" w:rsidP="006C39B4">
      <w:pPr>
        <w:ind w:firstLine="720"/>
        <w:jc w:val="both"/>
      </w:pPr>
    </w:p>
    <w:p w:rsidR="00E40B7E" w:rsidRPr="00C31F17" w:rsidRDefault="00E40B7E" w:rsidP="006C39B4">
      <w:pPr>
        <w:ind w:firstLine="720"/>
        <w:jc w:val="both"/>
      </w:pPr>
      <w:r w:rsidRPr="00C31F17">
        <w:t>Услуге анализирањ</w:t>
      </w:r>
      <w:r w:rsidR="00BD2919" w:rsidRPr="00C31F17">
        <w:t>а</w:t>
      </w:r>
      <w:r w:rsidRPr="00C31F17">
        <w:t xml:space="preserve"> воде износили у 2020. години 2.278.867 динара</w:t>
      </w:r>
      <w:r w:rsidR="00BD2919" w:rsidRPr="00C31F17">
        <w:t>, и односе се на т</w:t>
      </w:r>
      <w:r w:rsidR="00D47203" w:rsidRPr="00C31F17">
        <w:t>р</w:t>
      </w:r>
      <w:r w:rsidR="00BD2919" w:rsidRPr="00C31F17">
        <w:t>о</w:t>
      </w:r>
      <w:r w:rsidR="00D47203" w:rsidRPr="00C31F17">
        <w:t>шкове услуга Завода за јавно здравље за вршење анализе квалитета воде, а трошкови накнаде коришћења водоприведних објеката су у 2020.години 1.876.426 динара.</w:t>
      </w:r>
    </w:p>
    <w:p w:rsidR="000B231B" w:rsidRPr="00C31F17" w:rsidRDefault="000B231B" w:rsidP="006C39B4">
      <w:pPr>
        <w:ind w:firstLine="720"/>
        <w:jc w:val="both"/>
        <w:rPr>
          <w:color w:val="FF0000"/>
        </w:rPr>
      </w:pPr>
    </w:p>
    <w:p w:rsidR="004C1E7F" w:rsidRPr="00C31F17" w:rsidRDefault="000B231B" w:rsidP="00D47203">
      <w:pPr>
        <w:jc w:val="both"/>
      </w:pPr>
      <w:r w:rsidRPr="00C31F17">
        <w:rPr>
          <w:color w:val="FF0000"/>
        </w:rPr>
        <w:tab/>
      </w:r>
      <w:r w:rsidRPr="00C31F17">
        <w:t xml:space="preserve"> Расходи по основу директних отписа потраживања су биле 477.688,39 динара.</w:t>
      </w:r>
    </w:p>
    <w:p w:rsidR="004C1E7F" w:rsidRPr="00C31F17" w:rsidRDefault="004C1E7F" w:rsidP="004C1E7F">
      <w:pPr>
        <w:ind w:firstLine="720"/>
        <w:jc w:val="both"/>
      </w:pPr>
    </w:p>
    <w:p w:rsidR="004C1E7F" w:rsidRPr="00C31F17" w:rsidRDefault="004C1E7F" w:rsidP="008F0BD8">
      <w:pPr>
        <w:jc w:val="both"/>
        <w:rPr>
          <w:color w:val="FF0000"/>
        </w:rPr>
      </w:pPr>
    </w:p>
    <w:p w:rsidR="004C1E7F" w:rsidRDefault="004C1E7F" w:rsidP="004C1E7F">
      <w:pPr>
        <w:spacing w:line="259" w:lineRule="auto"/>
        <w:rPr>
          <w:b/>
        </w:rPr>
      </w:pPr>
      <w:r w:rsidRPr="00C31F17">
        <w:rPr>
          <w:b/>
        </w:rPr>
        <w:t xml:space="preserve">Укупне обавезе </w:t>
      </w:r>
    </w:p>
    <w:p w:rsidR="007B235E" w:rsidRPr="00C31F17" w:rsidRDefault="007B235E" w:rsidP="004C1E7F">
      <w:pPr>
        <w:spacing w:line="259" w:lineRule="auto"/>
        <w:rPr>
          <w:b/>
        </w:rPr>
      </w:pPr>
    </w:p>
    <w:p w:rsidR="004C1E7F" w:rsidRPr="00C31F17" w:rsidRDefault="004C1E7F" w:rsidP="004C1E7F">
      <w:pPr>
        <w:spacing w:line="259" w:lineRule="auto"/>
        <w:ind w:firstLine="720"/>
        <w:jc w:val="both"/>
      </w:pPr>
      <w:r w:rsidRPr="00C31F17">
        <w:t xml:space="preserve">Ступањем на снагу Закона о роковима измирења новчаних обавеза у комерцијалним трансакцијама, ЈП </w:t>
      </w:r>
      <w:r w:rsidR="00BD2919" w:rsidRPr="00C31F17">
        <w:t>„</w:t>
      </w:r>
      <w:r w:rsidRPr="00C31F17">
        <w:t>Комград</w:t>
      </w:r>
      <w:r w:rsidR="00BD2919" w:rsidRPr="00C31F17">
        <w:t>”</w:t>
      </w:r>
      <w:r w:rsidRPr="00C31F17">
        <w:t xml:space="preserve"> се придржава законом дефинисаних рокова у измирењу обавеза према добављачима.  У складу са наведеним, ЈП </w:t>
      </w:r>
      <w:r w:rsidR="00BD2919" w:rsidRPr="00C31F17">
        <w:t>„</w:t>
      </w:r>
      <w:r w:rsidRPr="00C31F17">
        <w:t>Комград</w:t>
      </w:r>
      <w:r w:rsidR="00BD2919" w:rsidRPr="00C31F17">
        <w:t>”</w:t>
      </w:r>
      <w:r w:rsidRPr="00C31F17">
        <w:t xml:space="preserve"> и поред изузетно високих обавеза према добављачима, исте измирује у уговореним роковима.</w:t>
      </w:r>
      <w:r w:rsidR="00BD2919" w:rsidRPr="00C31F17">
        <w:t xml:space="preserve"> </w:t>
      </w:r>
      <w:r w:rsidRPr="00C31F17">
        <w:t xml:space="preserve">Обавезе ЈП </w:t>
      </w:r>
      <w:r w:rsidR="00BD2919" w:rsidRPr="00C31F17">
        <w:t>„</w:t>
      </w:r>
      <w:r w:rsidRPr="00C31F17">
        <w:t>Комград</w:t>
      </w:r>
      <w:r w:rsidR="00BD2919" w:rsidRPr="00C31F17">
        <w:t>”-</w:t>
      </w:r>
      <w:r w:rsidRPr="00C31F17">
        <w:t>а на дан 31.12.2020</w:t>
      </w:r>
      <w:r w:rsidR="00794C35" w:rsidRPr="00C31F17">
        <w:t>.</w:t>
      </w:r>
      <w:r w:rsidRPr="00C31F17">
        <w:t xml:space="preserve">године, износе </w:t>
      </w:r>
      <w:r w:rsidR="00993FC4" w:rsidRPr="00C31F17">
        <w:t>13.393.000</w:t>
      </w:r>
      <w:r w:rsidRPr="00C31F17">
        <w:t xml:space="preserve"> динaрa. </w:t>
      </w:r>
    </w:p>
    <w:p w:rsidR="00BD2919" w:rsidRPr="00C31F17" w:rsidRDefault="00BD2919" w:rsidP="004C1E7F">
      <w:pPr>
        <w:spacing w:line="259" w:lineRule="auto"/>
        <w:ind w:firstLine="720"/>
        <w:jc w:val="both"/>
      </w:pPr>
    </w:p>
    <w:p w:rsidR="004C1E7F" w:rsidRPr="00C31F17" w:rsidRDefault="004C1E7F" w:rsidP="004C1E7F">
      <w:pPr>
        <w:spacing w:after="160" w:line="259" w:lineRule="auto"/>
        <w:ind w:firstLine="720"/>
      </w:pPr>
      <w:r w:rsidRPr="00C31F17">
        <w:t xml:space="preserve">Структура обавеза је следећа: </w:t>
      </w:r>
    </w:p>
    <w:p w:rsidR="004C1E7F" w:rsidRPr="00C31F17" w:rsidRDefault="004C1E7F" w:rsidP="004C1E7F">
      <w:pPr>
        <w:spacing w:line="259" w:lineRule="auto"/>
        <w:ind w:firstLine="720"/>
      </w:pPr>
      <w:r w:rsidRPr="00C31F17">
        <w:t xml:space="preserve">обавезе према добављачима износе </w:t>
      </w:r>
      <w:r w:rsidR="007B235E">
        <w:t xml:space="preserve">      </w:t>
      </w:r>
      <w:r w:rsidR="00993FC4" w:rsidRPr="00C31F17">
        <w:t xml:space="preserve">5.714.000,00 </w:t>
      </w:r>
      <w:r w:rsidRPr="00C31F17">
        <w:t xml:space="preserve">дин. </w:t>
      </w:r>
    </w:p>
    <w:p w:rsidR="00993FC4" w:rsidRPr="00C31F17" w:rsidRDefault="004C1E7F" w:rsidP="004C1E7F">
      <w:pPr>
        <w:spacing w:line="259" w:lineRule="auto"/>
        <w:ind w:firstLine="720"/>
      </w:pPr>
      <w:r w:rsidRPr="00C31F17">
        <w:t xml:space="preserve">остале </w:t>
      </w:r>
      <w:r w:rsidR="00993FC4" w:rsidRPr="00C31F17">
        <w:t xml:space="preserve">краткорочне </w:t>
      </w:r>
      <w:r w:rsidRPr="00C31F17">
        <w:t xml:space="preserve">обавезе (по осн. накнада, </w:t>
      </w:r>
      <w:r w:rsidR="00993FC4" w:rsidRPr="00C31F17">
        <w:t>зараде</w:t>
      </w:r>
      <w:r w:rsidRPr="00C31F17">
        <w:t xml:space="preserve">) </w:t>
      </w:r>
      <w:r w:rsidR="007B235E">
        <w:t xml:space="preserve">    </w:t>
      </w:r>
      <w:r w:rsidR="00993FC4" w:rsidRPr="00C31F17">
        <w:t xml:space="preserve">7.308.000,00 </w:t>
      </w:r>
      <w:r w:rsidRPr="00C31F17">
        <w:t>дин.</w:t>
      </w:r>
    </w:p>
    <w:p w:rsidR="006C3493" w:rsidRPr="00C31F17" w:rsidRDefault="00BD2919" w:rsidP="00BD2919">
      <w:pPr>
        <w:spacing w:line="259" w:lineRule="auto"/>
        <w:ind w:firstLine="720"/>
      </w:pPr>
      <w:r w:rsidRPr="00C31F17">
        <w:t>остал</w:t>
      </w:r>
      <w:r w:rsidR="00993FC4" w:rsidRPr="00C31F17">
        <w:t xml:space="preserve">е обавезе </w:t>
      </w:r>
      <w:r w:rsidR="007B235E">
        <w:t xml:space="preserve">ПДВ       </w:t>
      </w:r>
      <w:r w:rsidR="00993FC4" w:rsidRPr="00C31F17">
        <w:t xml:space="preserve"> 371.000,00 дин</w:t>
      </w:r>
    </w:p>
    <w:p w:rsidR="006C3493" w:rsidRPr="00C31F17" w:rsidRDefault="006C3493" w:rsidP="004C1E7F">
      <w:pPr>
        <w:ind w:firstLine="720"/>
        <w:jc w:val="both"/>
        <w:rPr>
          <w:color w:val="FF0000"/>
        </w:rPr>
      </w:pPr>
    </w:p>
    <w:p w:rsidR="006C3493" w:rsidRPr="00C31F17" w:rsidRDefault="006C3493" w:rsidP="004C1E7F">
      <w:pPr>
        <w:ind w:firstLine="720"/>
        <w:jc w:val="both"/>
        <w:rPr>
          <w:color w:val="FF0000"/>
        </w:rPr>
      </w:pPr>
    </w:p>
    <w:p w:rsidR="004F0745" w:rsidRPr="007B235E" w:rsidRDefault="00127DD8" w:rsidP="008D3D3F">
      <w:pPr>
        <w:pStyle w:val="ListParagraph"/>
        <w:numPr>
          <w:ilvl w:val="0"/>
          <w:numId w:val="9"/>
        </w:numPr>
        <w:jc w:val="center"/>
        <w:rPr>
          <w:b/>
          <w:color w:val="2E74B5" w:themeColor="accent1" w:themeShade="BF"/>
          <w:sz w:val="28"/>
          <w:szCs w:val="28"/>
        </w:rPr>
      </w:pPr>
      <w:r w:rsidRPr="007B235E">
        <w:rPr>
          <w:b/>
          <w:color w:val="2E74B5" w:themeColor="accent1" w:themeShade="BF"/>
          <w:sz w:val="28"/>
          <w:szCs w:val="28"/>
        </w:rPr>
        <w:t>БИЛАНС СТАЊА</w:t>
      </w:r>
    </w:p>
    <w:p w:rsidR="003F46C4" w:rsidRPr="00C31F17" w:rsidRDefault="003F46C4" w:rsidP="00993FC4">
      <w:pPr>
        <w:ind w:left="567"/>
        <w:jc w:val="both"/>
        <w:rPr>
          <w:b/>
          <w:color w:val="000000" w:themeColor="text1"/>
          <w:sz w:val="28"/>
          <w:szCs w:val="28"/>
        </w:rPr>
      </w:pPr>
    </w:p>
    <w:p w:rsidR="00695E67" w:rsidRPr="00C31F17" w:rsidRDefault="00695E67" w:rsidP="007B235E">
      <w:pPr>
        <w:ind w:firstLine="709"/>
        <w:jc w:val="both"/>
        <w:rPr>
          <w:color w:val="000000" w:themeColor="text1"/>
        </w:rPr>
      </w:pPr>
      <w:r w:rsidRPr="00C31F17">
        <w:rPr>
          <w:color w:val="000000" w:themeColor="text1"/>
        </w:rPr>
        <w:t>Биланс</w:t>
      </w:r>
      <w:r w:rsidR="00BD2919" w:rsidRPr="00C31F17">
        <w:rPr>
          <w:color w:val="000000" w:themeColor="text1"/>
        </w:rPr>
        <w:t xml:space="preserve"> стања представља тренутн</w:t>
      </w:r>
      <w:r w:rsidRPr="00C31F17">
        <w:rPr>
          <w:color w:val="000000" w:themeColor="text1"/>
        </w:rPr>
        <w:t>у слику величине стру</w:t>
      </w:r>
      <w:r w:rsidR="00AF4CD1" w:rsidRPr="00C31F17">
        <w:rPr>
          <w:color w:val="000000" w:themeColor="text1"/>
        </w:rPr>
        <w:t xml:space="preserve">ктуре средстава, као и величине </w:t>
      </w:r>
      <w:r w:rsidRPr="00C31F17">
        <w:rPr>
          <w:color w:val="000000" w:themeColor="text1"/>
        </w:rPr>
        <w:t xml:space="preserve">структуре извора средстава предузећа. Структура средстава </w:t>
      </w:r>
      <w:r w:rsidR="00E03448" w:rsidRPr="00C31F17">
        <w:rPr>
          <w:color w:val="000000" w:themeColor="text1"/>
        </w:rPr>
        <w:t xml:space="preserve">указује на материјално стање, а структура извора на финансијско стање ЈП </w:t>
      </w:r>
      <w:r w:rsidR="00BD2919" w:rsidRPr="00C31F17">
        <w:rPr>
          <w:color w:val="000000" w:themeColor="text1"/>
        </w:rPr>
        <w:t>„</w:t>
      </w:r>
      <w:r w:rsidR="00E03448" w:rsidRPr="00C31F17">
        <w:rPr>
          <w:color w:val="000000" w:themeColor="text1"/>
        </w:rPr>
        <w:t>Комград</w:t>
      </w:r>
      <w:r w:rsidR="00BD2919" w:rsidRPr="00C31F17">
        <w:rPr>
          <w:color w:val="000000" w:themeColor="text1"/>
        </w:rPr>
        <w:t>”</w:t>
      </w:r>
      <w:r w:rsidR="00E03448" w:rsidRPr="00C31F17">
        <w:rPr>
          <w:color w:val="000000" w:themeColor="text1"/>
        </w:rPr>
        <w:t>.</w:t>
      </w:r>
    </w:p>
    <w:p w:rsidR="00E03448" w:rsidRPr="00C31F17" w:rsidRDefault="00E03448" w:rsidP="007B235E">
      <w:pPr>
        <w:jc w:val="both"/>
        <w:rPr>
          <w:color w:val="000000" w:themeColor="text1"/>
        </w:rPr>
      </w:pPr>
    </w:p>
    <w:p w:rsidR="00E03448" w:rsidRPr="00C31F17" w:rsidRDefault="00E03448" w:rsidP="001D1099">
      <w:pPr>
        <w:ind w:firstLine="709"/>
        <w:jc w:val="both"/>
        <w:rPr>
          <w:color w:val="000000" w:themeColor="text1"/>
        </w:rPr>
      </w:pPr>
      <w:r w:rsidRPr="00C31F17">
        <w:rPr>
          <w:color w:val="000000" w:themeColor="text1"/>
        </w:rPr>
        <w:t xml:space="preserve">Актива се састоји од сталне и обртне имовине који збирно чине пословну имовину предузећа. </w:t>
      </w:r>
      <w:r w:rsidR="00A91AEA" w:rsidRPr="00C31F17">
        <w:rPr>
          <w:color w:val="000000" w:themeColor="text1"/>
        </w:rPr>
        <w:t>Укупна актива износи 272.888.000 динара.</w:t>
      </w:r>
    </w:p>
    <w:p w:rsidR="00E03448" w:rsidRPr="00C31F17" w:rsidRDefault="00E03448" w:rsidP="007B235E">
      <w:pPr>
        <w:jc w:val="both"/>
        <w:rPr>
          <w:color w:val="000000" w:themeColor="text1"/>
        </w:rPr>
      </w:pPr>
    </w:p>
    <w:p w:rsidR="00E03448" w:rsidRPr="00C31F17" w:rsidRDefault="00E03448" w:rsidP="001D1099">
      <w:pPr>
        <w:ind w:firstLine="709"/>
        <w:jc w:val="both"/>
        <w:rPr>
          <w:color w:val="000000" w:themeColor="text1"/>
        </w:rPr>
      </w:pPr>
      <w:r w:rsidRPr="00C31F17">
        <w:rPr>
          <w:color w:val="000000" w:themeColor="text1"/>
        </w:rPr>
        <w:t>Стална имови</w:t>
      </w:r>
      <w:r w:rsidR="00B61D30" w:rsidRPr="00C31F17">
        <w:rPr>
          <w:color w:val="000000" w:themeColor="text1"/>
        </w:rPr>
        <w:t xml:space="preserve">на остварена је у износу од </w:t>
      </w:r>
      <w:r w:rsidR="00AF4CD1" w:rsidRPr="00C31F17">
        <w:rPr>
          <w:color w:val="000000" w:themeColor="text1"/>
        </w:rPr>
        <w:t>186.657.000</w:t>
      </w:r>
      <w:r w:rsidR="00B61D30" w:rsidRPr="00C31F17">
        <w:rPr>
          <w:color w:val="000000" w:themeColor="text1"/>
        </w:rPr>
        <w:t xml:space="preserve"> динара, обртна имовина остварена је у износу</w:t>
      </w:r>
      <w:r w:rsidR="00BD2919" w:rsidRPr="00C31F17">
        <w:rPr>
          <w:color w:val="000000" w:themeColor="text1"/>
        </w:rPr>
        <w:t xml:space="preserve"> од</w:t>
      </w:r>
      <w:r w:rsidR="00AF4CD1" w:rsidRPr="00C31F17">
        <w:rPr>
          <w:color w:val="000000" w:themeColor="text1"/>
        </w:rPr>
        <w:t xml:space="preserve"> 84.045.000 </w:t>
      </w:r>
      <w:r w:rsidR="00B61D30" w:rsidRPr="00C31F17">
        <w:rPr>
          <w:color w:val="000000" w:themeColor="text1"/>
        </w:rPr>
        <w:t>динара, д</w:t>
      </w:r>
      <w:r w:rsidR="00AF4CD1" w:rsidRPr="00C31F17">
        <w:rPr>
          <w:color w:val="000000" w:themeColor="text1"/>
        </w:rPr>
        <w:t>ок ванбилансна актива износи 49.569.000</w:t>
      </w:r>
      <w:r w:rsidR="00BD2919" w:rsidRPr="00C31F17">
        <w:rPr>
          <w:color w:val="000000" w:themeColor="text1"/>
        </w:rPr>
        <w:t xml:space="preserve"> </w:t>
      </w:r>
      <w:r w:rsidR="009C19F1" w:rsidRPr="00C31F17">
        <w:rPr>
          <w:color w:val="000000" w:themeColor="text1"/>
        </w:rPr>
        <w:t>динара.</w:t>
      </w:r>
    </w:p>
    <w:p w:rsidR="009C19F1" w:rsidRPr="00C31F17" w:rsidRDefault="009C19F1" w:rsidP="007B235E">
      <w:pPr>
        <w:jc w:val="both"/>
        <w:rPr>
          <w:color w:val="000000" w:themeColor="text1"/>
        </w:rPr>
      </w:pPr>
    </w:p>
    <w:p w:rsidR="00A91AEA" w:rsidRPr="00C31F17" w:rsidRDefault="009C19F1" w:rsidP="001D1099">
      <w:pPr>
        <w:ind w:firstLine="709"/>
        <w:jc w:val="both"/>
        <w:rPr>
          <w:color w:val="000000" w:themeColor="text1"/>
        </w:rPr>
      </w:pPr>
      <w:r w:rsidRPr="00C31F17">
        <w:rPr>
          <w:color w:val="000000" w:themeColor="text1"/>
        </w:rPr>
        <w:t>Пасива се састоји од капитала, дугорочних и краткорочних обавеза, одложених пореских обавеза и пасивних временских разгранич</w:t>
      </w:r>
      <w:r w:rsidR="00E34545" w:rsidRPr="00C31F17">
        <w:rPr>
          <w:color w:val="000000" w:themeColor="text1"/>
        </w:rPr>
        <w:t>ења.</w:t>
      </w:r>
      <w:r w:rsidR="00A91AEA" w:rsidRPr="00C31F17">
        <w:rPr>
          <w:color w:val="000000" w:themeColor="text1"/>
        </w:rPr>
        <w:t xml:space="preserve"> Укупна пасива износи 272.888.000 динара.</w:t>
      </w:r>
    </w:p>
    <w:p w:rsidR="00A91AEA" w:rsidRPr="00C31F17" w:rsidRDefault="00A91AEA" w:rsidP="007B235E">
      <w:pPr>
        <w:jc w:val="both"/>
        <w:rPr>
          <w:color w:val="000000" w:themeColor="text1"/>
        </w:rPr>
      </w:pPr>
    </w:p>
    <w:p w:rsidR="009C19F1" w:rsidRPr="00C31F17" w:rsidRDefault="00E34545" w:rsidP="007B235E">
      <w:pPr>
        <w:jc w:val="both"/>
        <w:rPr>
          <w:color w:val="000000" w:themeColor="text1"/>
        </w:rPr>
      </w:pPr>
      <w:r w:rsidRPr="00C31F17">
        <w:rPr>
          <w:color w:val="000000" w:themeColor="text1"/>
        </w:rPr>
        <w:t xml:space="preserve"> </w:t>
      </w:r>
      <w:r w:rsidR="001D1099">
        <w:rPr>
          <w:color w:val="000000" w:themeColor="text1"/>
        </w:rPr>
        <w:tab/>
      </w:r>
      <w:r w:rsidRPr="00C31F17">
        <w:rPr>
          <w:color w:val="000000" w:themeColor="text1"/>
        </w:rPr>
        <w:t>Укупни капитал износи 164.658.000 динара,</w:t>
      </w:r>
      <w:r w:rsidR="00A91AEA" w:rsidRPr="00C31F17">
        <w:rPr>
          <w:color w:val="000000" w:themeColor="text1"/>
        </w:rPr>
        <w:t xml:space="preserve"> од тога 526.000 динара је нераспоређени добитак текуће године,</w:t>
      </w:r>
      <w:r w:rsidRPr="00C31F17">
        <w:rPr>
          <w:color w:val="000000" w:themeColor="text1"/>
        </w:rPr>
        <w:t xml:space="preserve"> краткорочне обавезе 108.230.000 динара,</w:t>
      </w:r>
      <w:r w:rsidR="00A91AEA" w:rsidRPr="00C31F17">
        <w:rPr>
          <w:color w:val="000000" w:themeColor="text1"/>
        </w:rPr>
        <w:t xml:space="preserve"> од тога 5.714.000 динара су обавезе добављачима у земљи,</w:t>
      </w:r>
      <w:r w:rsidRPr="00C31F17">
        <w:rPr>
          <w:color w:val="000000" w:themeColor="text1"/>
        </w:rPr>
        <w:t xml:space="preserve"> ванбилансна пасива 49.569.000 </w:t>
      </w:r>
      <w:r w:rsidR="009C19F1" w:rsidRPr="00C31F17">
        <w:rPr>
          <w:color w:val="000000" w:themeColor="text1"/>
        </w:rPr>
        <w:t>динара.</w:t>
      </w:r>
    </w:p>
    <w:p w:rsidR="00BD2919" w:rsidRPr="00C31F17" w:rsidRDefault="00BD2919" w:rsidP="009C19F1">
      <w:pPr>
        <w:ind w:left="567" w:firstLine="153"/>
        <w:jc w:val="both"/>
        <w:rPr>
          <w:color w:val="FF0000"/>
        </w:rPr>
      </w:pPr>
    </w:p>
    <w:p w:rsidR="00127DD8" w:rsidRPr="001D1099" w:rsidRDefault="00127DD8" w:rsidP="008D3D3F">
      <w:pPr>
        <w:pStyle w:val="ListParagraph"/>
        <w:numPr>
          <w:ilvl w:val="0"/>
          <w:numId w:val="9"/>
        </w:numPr>
        <w:jc w:val="center"/>
        <w:rPr>
          <w:b/>
          <w:color w:val="2E74B5" w:themeColor="accent1" w:themeShade="BF"/>
          <w:sz w:val="28"/>
          <w:szCs w:val="28"/>
        </w:rPr>
      </w:pPr>
      <w:r w:rsidRPr="001D1099">
        <w:rPr>
          <w:b/>
          <w:color w:val="2E74B5" w:themeColor="accent1" w:themeShade="BF"/>
          <w:sz w:val="28"/>
          <w:szCs w:val="28"/>
        </w:rPr>
        <w:t>БИЛАНС УСПЕХА</w:t>
      </w:r>
    </w:p>
    <w:p w:rsidR="000E164F" w:rsidRPr="00C31F17" w:rsidRDefault="000E164F" w:rsidP="000E164F">
      <w:pPr>
        <w:pStyle w:val="ListParagraph"/>
        <w:ind w:left="927"/>
        <w:jc w:val="both"/>
        <w:rPr>
          <w:b/>
          <w:color w:val="000000" w:themeColor="text1"/>
          <w:sz w:val="28"/>
          <w:szCs w:val="28"/>
        </w:rPr>
      </w:pPr>
    </w:p>
    <w:p w:rsidR="009C19F1" w:rsidRPr="00C31F17" w:rsidRDefault="009C19F1" w:rsidP="009C19F1">
      <w:pPr>
        <w:ind w:firstLine="567"/>
        <w:jc w:val="both"/>
        <w:rPr>
          <w:color w:val="000000" w:themeColor="text1"/>
        </w:rPr>
      </w:pPr>
      <w:r w:rsidRPr="00C31F17">
        <w:rPr>
          <w:color w:val="000000" w:themeColor="text1"/>
        </w:rPr>
        <w:t xml:space="preserve">Биланс успеха приказује приходе и расходе разврстане по следећим категоријама на пословне, финансијске и остале. Разлика између истих показује финансијски резултат пословања предузећа у посматраном периоду. </w:t>
      </w:r>
    </w:p>
    <w:p w:rsidR="009C19F1" w:rsidRPr="00C31F17" w:rsidRDefault="009C19F1" w:rsidP="009C19F1">
      <w:pPr>
        <w:ind w:firstLine="567"/>
        <w:jc w:val="both"/>
        <w:rPr>
          <w:color w:val="000000" w:themeColor="text1"/>
        </w:rPr>
      </w:pPr>
      <w:r w:rsidRPr="00C31F17">
        <w:rPr>
          <w:color w:val="000000" w:themeColor="text1"/>
        </w:rPr>
        <w:t>Пословни прихо</w:t>
      </w:r>
      <w:r w:rsidR="00343BB0" w:rsidRPr="00C31F17">
        <w:rPr>
          <w:color w:val="000000" w:themeColor="text1"/>
        </w:rPr>
        <w:t xml:space="preserve">ди остварени су у износу од 184.925.000 </w:t>
      </w:r>
      <w:r w:rsidRPr="00C31F17">
        <w:rPr>
          <w:color w:val="000000" w:themeColor="text1"/>
        </w:rPr>
        <w:t>динара, од тога</w:t>
      </w:r>
      <w:r w:rsidR="00343BB0" w:rsidRPr="00C31F17">
        <w:rPr>
          <w:color w:val="000000" w:themeColor="text1"/>
        </w:rPr>
        <w:t xml:space="preserve"> највећи део чине приходи од продаје производа и услуга на домаћем тржишту</w:t>
      </w:r>
      <w:r w:rsidR="00F20681" w:rsidRPr="00C31F17">
        <w:rPr>
          <w:color w:val="000000" w:themeColor="text1"/>
        </w:rPr>
        <w:t xml:space="preserve"> у износу од 175.106.000 динара. Пословни расходи остварени су у износу од 183.697.000 динара, од тога највећи део чине трошкови зарада, накнада зарада и остали лични расходи у износу од 88.326.000 динара, трошкови горива и енергије 36.239.000 динара и трошкови амортизације у износу од 21.778.000 динара.</w:t>
      </w:r>
    </w:p>
    <w:p w:rsidR="009C19F1" w:rsidRPr="00C31F17" w:rsidRDefault="009C19F1" w:rsidP="009C19F1">
      <w:pPr>
        <w:ind w:firstLine="567"/>
        <w:jc w:val="both"/>
        <w:rPr>
          <w:color w:val="000000" w:themeColor="text1"/>
        </w:rPr>
      </w:pPr>
      <w:r w:rsidRPr="00C31F17">
        <w:rPr>
          <w:color w:val="000000" w:themeColor="text1"/>
        </w:rPr>
        <w:t>Фи</w:t>
      </w:r>
      <w:r w:rsidR="001614A0" w:rsidRPr="00C31F17">
        <w:rPr>
          <w:color w:val="000000" w:themeColor="text1"/>
        </w:rPr>
        <w:t xml:space="preserve">нансијски приходи износ од 365.000 </w:t>
      </w:r>
      <w:r w:rsidRPr="00C31F17">
        <w:rPr>
          <w:color w:val="000000" w:themeColor="text1"/>
        </w:rPr>
        <w:t xml:space="preserve">динара, док су финансијски </w:t>
      </w:r>
      <w:r w:rsidR="001614A0" w:rsidRPr="00C31F17">
        <w:rPr>
          <w:color w:val="000000" w:themeColor="text1"/>
        </w:rPr>
        <w:t xml:space="preserve">расходи остварену у износу од 3.000 </w:t>
      </w:r>
      <w:r w:rsidRPr="00C31F17">
        <w:rPr>
          <w:color w:val="000000" w:themeColor="text1"/>
        </w:rPr>
        <w:t xml:space="preserve">динара. </w:t>
      </w:r>
    </w:p>
    <w:p w:rsidR="000E164F" w:rsidRPr="00C31F17" w:rsidRDefault="000E164F" w:rsidP="009C19F1">
      <w:pPr>
        <w:ind w:firstLine="567"/>
        <w:jc w:val="both"/>
        <w:rPr>
          <w:color w:val="000000" w:themeColor="text1"/>
        </w:rPr>
      </w:pPr>
      <w:r w:rsidRPr="00C31F17">
        <w:rPr>
          <w:color w:val="000000" w:themeColor="text1"/>
        </w:rPr>
        <w:t xml:space="preserve">У 2020. години ЈП </w:t>
      </w:r>
      <w:r w:rsidR="00BF7E75" w:rsidRPr="00C31F17">
        <w:rPr>
          <w:color w:val="000000" w:themeColor="text1"/>
        </w:rPr>
        <w:t>„</w:t>
      </w:r>
      <w:r w:rsidRPr="00C31F17">
        <w:rPr>
          <w:color w:val="000000" w:themeColor="text1"/>
        </w:rPr>
        <w:t>Комград</w:t>
      </w:r>
      <w:r w:rsidR="00BF7E75" w:rsidRPr="00C31F17">
        <w:rPr>
          <w:color w:val="000000" w:themeColor="text1"/>
        </w:rPr>
        <w:t>”</w:t>
      </w:r>
      <w:r w:rsidRPr="00C31F17">
        <w:rPr>
          <w:color w:val="000000" w:themeColor="text1"/>
        </w:rPr>
        <w:t xml:space="preserve"> је остварило</w:t>
      </w:r>
      <w:r w:rsidR="00EB32FC" w:rsidRPr="00C31F17">
        <w:rPr>
          <w:color w:val="000000" w:themeColor="text1"/>
        </w:rPr>
        <w:t xml:space="preserve"> добитак пре опорезивања од 1.330.000 </w:t>
      </w:r>
      <w:r w:rsidRPr="00C31F17">
        <w:rPr>
          <w:color w:val="000000" w:themeColor="text1"/>
        </w:rPr>
        <w:t>дина</w:t>
      </w:r>
      <w:r w:rsidR="00EB32FC" w:rsidRPr="00C31F17">
        <w:rPr>
          <w:color w:val="000000" w:themeColor="text1"/>
        </w:rPr>
        <w:t>ра, док нето добитак износи 526.000 динара.</w:t>
      </w:r>
    </w:p>
    <w:p w:rsidR="000E164F" w:rsidRPr="00C31F17" w:rsidRDefault="000E164F" w:rsidP="009C19F1">
      <w:pPr>
        <w:ind w:firstLine="567"/>
        <w:jc w:val="both"/>
        <w:rPr>
          <w:color w:val="FF0000"/>
        </w:rPr>
      </w:pPr>
    </w:p>
    <w:p w:rsidR="00127DD8" w:rsidRPr="001D1099" w:rsidRDefault="00127DD8" w:rsidP="008D3D3F">
      <w:pPr>
        <w:pStyle w:val="ListParagraph"/>
        <w:numPr>
          <w:ilvl w:val="0"/>
          <w:numId w:val="9"/>
        </w:numPr>
        <w:jc w:val="center"/>
        <w:rPr>
          <w:b/>
          <w:color w:val="2E74B5" w:themeColor="accent1" w:themeShade="BF"/>
          <w:sz w:val="28"/>
          <w:szCs w:val="28"/>
        </w:rPr>
      </w:pPr>
      <w:r w:rsidRPr="001D1099">
        <w:rPr>
          <w:b/>
          <w:color w:val="2E74B5" w:themeColor="accent1" w:themeShade="BF"/>
          <w:sz w:val="28"/>
          <w:szCs w:val="28"/>
        </w:rPr>
        <w:t>ИЗВЕШТАЈ О ТОКОВИМА ГОТОВИНЕ</w:t>
      </w:r>
    </w:p>
    <w:p w:rsidR="000E164F" w:rsidRPr="00C31F17" w:rsidRDefault="000E164F" w:rsidP="000E164F">
      <w:pPr>
        <w:jc w:val="both"/>
        <w:rPr>
          <w:color w:val="000000" w:themeColor="text1"/>
        </w:rPr>
      </w:pPr>
    </w:p>
    <w:p w:rsidR="000E164F" w:rsidRPr="00C31F17" w:rsidRDefault="008A737B" w:rsidP="000E164F">
      <w:pPr>
        <w:jc w:val="both"/>
        <w:rPr>
          <w:color w:val="000000" w:themeColor="text1"/>
        </w:rPr>
      </w:pPr>
      <w:r w:rsidRPr="00C31F17">
        <w:rPr>
          <w:color w:val="000000" w:themeColor="text1"/>
        </w:rPr>
        <w:tab/>
      </w:r>
      <w:r w:rsidR="000E164F" w:rsidRPr="00C31F17">
        <w:rPr>
          <w:color w:val="000000" w:themeColor="text1"/>
        </w:rPr>
        <w:t>Извештај о токовима готовине представља укупне приливе и одливе новца у посматраном периоду. Састоји се из:</w:t>
      </w:r>
    </w:p>
    <w:p w:rsidR="000E164F" w:rsidRPr="00C31F17" w:rsidRDefault="000E164F" w:rsidP="000E164F">
      <w:pPr>
        <w:jc w:val="both"/>
        <w:rPr>
          <w:color w:val="000000" w:themeColor="text1"/>
        </w:rPr>
      </w:pPr>
      <w:r w:rsidRPr="00C31F17">
        <w:rPr>
          <w:color w:val="000000" w:themeColor="text1"/>
        </w:rPr>
        <w:t>-</w:t>
      </w:r>
      <w:r w:rsidR="00BF7E75" w:rsidRPr="00C31F17">
        <w:rPr>
          <w:color w:val="000000" w:themeColor="text1"/>
        </w:rPr>
        <w:t xml:space="preserve"> </w:t>
      </w:r>
      <w:r w:rsidR="00E966AE" w:rsidRPr="00C31F17">
        <w:rPr>
          <w:color w:val="000000" w:themeColor="text1"/>
        </w:rPr>
        <w:t xml:space="preserve">токова готовине из пословних активности </w:t>
      </w:r>
    </w:p>
    <w:p w:rsidR="00E966AE" w:rsidRPr="00C31F17" w:rsidRDefault="00E966AE" w:rsidP="000E164F">
      <w:pPr>
        <w:jc w:val="both"/>
        <w:rPr>
          <w:color w:val="000000" w:themeColor="text1"/>
        </w:rPr>
      </w:pPr>
      <w:r w:rsidRPr="00C31F17">
        <w:rPr>
          <w:color w:val="000000" w:themeColor="text1"/>
        </w:rPr>
        <w:t>- токова готовине из активности инвестирања</w:t>
      </w:r>
    </w:p>
    <w:p w:rsidR="00E966AE" w:rsidRPr="00C31F17" w:rsidRDefault="00E966AE" w:rsidP="000E164F">
      <w:pPr>
        <w:jc w:val="both"/>
        <w:rPr>
          <w:color w:val="000000" w:themeColor="text1"/>
        </w:rPr>
      </w:pPr>
    </w:p>
    <w:p w:rsidR="00E966AE" w:rsidRPr="00C31F17" w:rsidRDefault="008A737B" w:rsidP="000E164F">
      <w:pPr>
        <w:jc w:val="both"/>
        <w:rPr>
          <w:color w:val="000000" w:themeColor="text1"/>
        </w:rPr>
      </w:pPr>
      <w:r w:rsidRPr="00C31F17">
        <w:rPr>
          <w:color w:val="000000" w:themeColor="text1"/>
        </w:rPr>
        <w:tab/>
      </w:r>
      <w:r w:rsidR="00E966AE" w:rsidRPr="00C31F17">
        <w:rPr>
          <w:color w:val="000000" w:themeColor="text1"/>
        </w:rPr>
        <w:t xml:space="preserve">Приливи готовине из пословних активности остварени </w:t>
      </w:r>
      <w:r w:rsidR="00BC2FD2" w:rsidRPr="00C31F17">
        <w:rPr>
          <w:color w:val="000000" w:themeColor="text1"/>
        </w:rPr>
        <w:t xml:space="preserve">су у износу од 199.094.000 </w:t>
      </w:r>
      <w:r w:rsidR="006B1809" w:rsidRPr="00C31F17">
        <w:rPr>
          <w:color w:val="000000" w:themeColor="text1"/>
        </w:rPr>
        <w:t>динара, који чине пр</w:t>
      </w:r>
      <w:r w:rsidR="00BC2FD2" w:rsidRPr="00C31F17">
        <w:rPr>
          <w:color w:val="000000" w:themeColor="text1"/>
        </w:rPr>
        <w:t>иливи од основне делатности у износу од 184.823.000 динара.</w:t>
      </w:r>
    </w:p>
    <w:p w:rsidR="006B1809" w:rsidRPr="00C31F17" w:rsidRDefault="006B1809" w:rsidP="000E164F">
      <w:pPr>
        <w:jc w:val="both"/>
        <w:rPr>
          <w:color w:val="000000" w:themeColor="text1"/>
        </w:rPr>
      </w:pPr>
    </w:p>
    <w:p w:rsidR="006B1809" w:rsidRPr="00C31F17" w:rsidRDefault="008A737B" w:rsidP="000E164F">
      <w:pPr>
        <w:jc w:val="both"/>
        <w:rPr>
          <w:color w:val="000000" w:themeColor="text1"/>
        </w:rPr>
      </w:pPr>
      <w:r w:rsidRPr="00C31F17">
        <w:rPr>
          <w:color w:val="000000" w:themeColor="text1"/>
        </w:rPr>
        <w:tab/>
      </w:r>
      <w:r w:rsidR="006B1809" w:rsidRPr="00C31F17">
        <w:rPr>
          <w:color w:val="000000" w:themeColor="text1"/>
        </w:rPr>
        <w:t>Одливи готовине из пословних активности</w:t>
      </w:r>
      <w:r w:rsidR="005B7533" w:rsidRPr="00C31F17">
        <w:rPr>
          <w:color w:val="000000" w:themeColor="text1"/>
        </w:rPr>
        <w:t xml:space="preserve"> остварени су у износу од 184.823.000 динара, који</w:t>
      </w:r>
      <w:r w:rsidR="006B1809" w:rsidRPr="00C31F17">
        <w:rPr>
          <w:color w:val="000000" w:themeColor="text1"/>
        </w:rPr>
        <w:t xml:space="preserve"> чине исплате према добављачима у износу од </w:t>
      </w:r>
      <w:r w:rsidR="005B7533" w:rsidRPr="00C31F17">
        <w:rPr>
          <w:color w:val="000000" w:themeColor="text1"/>
        </w:rPr>
        <w:t>89.467.000 динара, и исплате за зараде, накнаде зараде и остали личних расхода у износу од 88.326.000 динара.</w:t>
      </w:r>
    </w:p>
    <w:p w:rsidR="008A737B" w:rsidRPr="00C31F17" w:rsidRDefault="008A737B" w:rsidP="000E164F">
      <w:pPr>
        <w:jc w:val="both"/>
        <w:rPr>
          <w:color w:val="000000" w:themeColor="text1"/>
        </w:rPr>
      </w:pPr>
    </w:p>
    <w:p w:rsidR="006B1809" w:rsidRPr="00C31F17" w:rsidRDefault="00B76598" w:rsidP="000E164F">
      <w:pPr>
        <w:jc w:val="both"/>
        <w:rPr>
          <w:color w:val="000000" w:themeColor="text1"/>
        </w:rPr>
      </w:pPr>
      <w:r w:rsidRPr="00C31F17">
        <w:rPr>
          <w:color w:val="000000" w:themeColor="text1"/>
        </w:rPr>
        <w:tab/>
        <w:t xml:space="preserve">Свега прилив готовине </w:t>
      </w:r>
      <w:r w:rsidR="00BF7E75" w:rsidRPr="00C31F17">
        <w:rPr>
          <w:color w:val="000000" w:themeColor="text1"/>
        </w:rPr>
        <w:t>остварен у 2020</w:t>
      </w:r>
      <w:r w:rsidRPr="00C31F17">
        <w:rPr>
          <w:color w:val="000000" w:themeColor="text1"/>
        </w:rPr>
        <w:t xml:space="preserve">.години износи  199.094.000 </w:t>
      </w:r>
      <w:r w:rsidR="006B1809" w:rsidRPr="00C31F17">
        <w:rPr>
          <w:color w:val="000000" w:themeColor="text1"/>
        </w:rPr>
        <w:t xml:space="preserve">динара. </w:t>
      </w:r>
    </w:p>
    <w:p w:rsidR="00B76598" w:rsidRPr="00C31F17" w:rsidRDefault="00B76598" w:rsidP="000E164F">
      <w:pPr>
        <w:jc w:val="both"/>
        <w:rPr>
          <w:color w:val="000000" w:themeColor="text1"/>
        </w:rPr>
      </w:pPr>
      <w:r w:rsidRPr="00C31F17">
        <w:rPr>
          <w:color w:val="000000" w:themeColor="text1"/>
        </w:rPr>
        <w:tab/>
        <w:t>Свега одлив готовине остварен у 2020. години износи   199.134.000 динара.</w:t>
      </w:r>
    </w:p>
    <w:p w:rsidR="006B1809" w:rsidRPr="00C31F17" w:rsidRDefault="006B1809" w:rsidP="000E164F">
      <w:pPr>
        <w:jc w:val="both"/>
        <w:rPr>
          <w:color w:val="000000" w:themeColor="text1"/>
        </w:rPr>
      </w:pPr>
      <w:r w:rsidRPr="00C31F17">
        <w:rPr>
          <w:color w:val="000000" w:themeColor="text1"/>
        </w:rPr>
        <w:t>Готовина на крају об</w:t>
      </w:r>
      <w:r w:rsidR="00B76598" w:rsidRPr="00C31F17">
        <w:rPr>
          <w:color w:val="000000" w:themeColor="text1"/>
        </w:rPr>
        <w:t xml:space="preserve">рачунског периода износила је 22.103.000 </w:t>
      </w:r>
      <w:r w:rsidRPr="00C31F17">
        <w:rPr>
          <w:color w:val="000000" w:themeColor="text1"/>
        </w:rPr>
        <w:t>динара</w:t>
      </w:r>
      <w:r w:rsidR="00B76598" w:rsidRPr="00C31F17">
        <w:rPr>
          <w:color w:val="000000" w:themeColor="text1"/>
        </w:rPr>
        <w:t>.</w:t>
      </w:r>
    </w:p>
    <w:p w:rsidR="00A617E8" w:rsidRPr="00C31F17" w:rsidRDefault="00A617E8" w:rsidP="000E164F">
      <w:pPr>
        <w:jc w:val="both"/>
        <w:rPr>
          <w:color w:val="000000" w:themeColor="text1"/>
        </w:rPr>
      </w:pPr>
    </w:p>
    <w:p w:rsidR="006B1809" w:rsidRPr="00C31F17" w:rsidRDefault="006B1809" w:rsidP="000E164F">
      <w:pPr>
        <w:jc w:val="both"/>
        <w:rPr>
          <w:color w:val="FF0000"/>
        </w:rPr>
      </w:pPr>
    </w:p>
    <w:p w:rsidR="00127DD8" w:rsidRPr="00C31F17" w:rsidRDefault="00127DD8" w:rsidP="008D3D3F">
      <w:pPr>
        <w:pStyle w:val="ListParagraph"/>
        <w:numPr>
          <w:ilvl w:val="0"/>
          <w:numId w:val="9"/>
        </w:numPr>
        <w:jc w:val="center"/>
        <w:rPr>
          <w:b/>
          <w:color w:val="5B9BD5" w:themeColor="accent1"/>
          <w:sz w:val="28"/>
          <w:szCs w:val="28"/>
        </w:rPr>
      </w:pPr>
      <w:r w:rsidRPr="00C31F17">
        <w:rPr>
          <w:b/>
          <w:color w:val="5B9BD5" w:themeColor="accent1"/>
          <w:sz w:val="28"/>
          <w:szCs w:val="28"/>
        </w:rPr>
        <w:t>ИЗВЕШТАЈ О ПРОМЕНАМА НА КАПИТАЛУ</w:t>
      </w:r>
    </w:p>
    <w:p w:rsidR="00BF7E75" w:rsidRPr="00C31F17" w:rsidRDefault="00BF7E75" w:rsidP="00BF7E75">
      <w:pPr>
        <w:pStyle w:val="ListParagraph"/>
        <w:ind w:left="1069"/>
        <w:jc w:val="both"/>
        <w:rPr>
          <w:b/>
          <w:color w:val="5B9BD5" w:themeColor="accent1"/>
        </w:rPr>
      </w:pPr>
    </w:p>
    <w:p w:rsidR="00993FC4" w:rsidRPr="00C31F17" w:rsidRDefault="00BF33B5" w:rsidP="00993FC4">
      <w:pPr>
        <w:ind w:left="567"/>
        <w:jc w:val="both"/>
      </w:pPr>
      <w:r w:rsidRPr="00C31F17">
        <w:t>Основни капитал ЈП „КОМГРАД”</w:t>
      </w:r>
      <w:r w:rsidR="00993FC4" w:rsidRPr="00C31F17">
        <w:t>-а , Бачка Топола, у износу од  51.384 хиљада динара</w:t>
      </w:r>
    </w:p>
    <w:p w:rsidR="00993FC4" w:rsidRPr="00C31F17" w:rsidRDefault="00993FC4" w:rsidP="00993FC4">
      <w:pPr>
        <w:jc w:val="both"/>
        <w:rPr>
          <w:b/>
          <w:color w:val="FF0000"/>
        </w:rPr>
      </w:pPr>
      <w:r w:rsidRPr="00C31F17">
        <w:t>обухвата државни капитал. Државни капитал представља капитал јавног предузећа кога је основала јединица локалне самоуправе</w:t>
      </w:r>
      <w:r w:rsidR="00BF33B5" w:rsidRPr="00C31F17">
        <w:t xml:space="preserve"> </w:t>
      </w:r>
      <w:r w:rsidRPr="00C31F17">
        <w:t>-</w:t>
      </w:r>
      <w:r w:rsidR="00BF33B5" w:rsidRPr="00C31F17">
        <w:t xml:space="preserve"> </w:t>
      </w:r>
      <w:r w:rsidRPr="00C31F17">
        <w:t>Општина Бачка Топла. Државни капитал се обезбеђује из јавних прихода и са његовим располагањем одлучује оснивач. Као оснивач ЈП</w:t>
      </w:r>
      <w:r w:rsidR="00BF33B5" w:rsidRPr="00C31F17">
        <w:t xml:space="preserve"> „КОМГРАД”</w:t>
      </w:r>
      <w:r w:rsidRPr="00C31F17">
        <w:t>-а Бачка Топола, у регистар Привредних субјеката код Агенције за привредне регистре, уписана је Општина Бачка Топола</w:t>
      </w:r>
      <w:r w:rsidR="00BF33B5" w:rsidRPr="00C31F17">
        <w:t>.</w:t>
      </w:r>
    </w:p>
    <w:p w:rsidR="00137DC0" w:rsidRPr="00C31F17" w:rsidRDefault="00137DC0" w:rsidP="00137DC0">
      <w:pPr>
        <w:jc w:val="both"/>
      </w:pPr>
    </w:p>
    <w:p w:rsidR="00137DC0" w:rsidRPr="00C31F17" w:rsidRDefault="00137DC0" w:rsidP="00137DC0">
      <w:pPr>
        <w:jc w:val="both"/>
      </w:pPr>
    </w:p>
    <w:p w:rsidR="004F0745" w:rsidRPr="00C31F17" w:rsidRDefault="00127DD8" w:rsidP="00F85A26">
      <w:pPr>
        <w:pStyle w:val="ListParagraph"/>
        <w:numPr>
          <w:ilvl w:val="0"/>
          <w:numId w:val="9"/>
        </w:numPr>
        <w:jc w:val="center"/>
        <w:rPr>
          <w:b/>
          <w:color w:val="5B9BD5" w:themeColor="accent1"/>
          <w:sz w:val="28"/>
          <w:szCs w:val="28"/>
        </w:rPr>
      </w:pPr>
      <w:r w:rsidRPr="00C31F17">
        <w:rPr>
          <w:b/>
          <w:color w:val="5B9BD5" w:themeColor="accent1"/>
          <w:sz w:val="28"/>
          <w:szCs w:val="28"/>
        </w:rPr>
        <w:t xml:space="preserve">НАПОМЕНЕ - </w:t>
      </w:r>
      <w:r w:rsidR="00F35BDE" w:rsidRPr="00C31F17">
        <w:rPr>
          <w:rFonts w:eastAsia="TimesNewRoman"/>
          <w:b/>
          <w:color w:val="5B9BD5" w:themeColor="accent1"/>
          <w:sz w:val="28"/>
          <w:szCs w:val="28"/>
        </w:rPr>
        <w:t>ОСТВАРЕЊЕ ПРОГРАМОМ ПОСЛОВАЊА ПОСТАВЉЕНИХ ЦИЉЕВА И ЗАДАТАКА</w:t>
      </w:r>
    </w:p>
    <w:p w:rsidR="00127DD8" w:rsidRPr="00C31F17" w:rsidRDefault="00127DD8" w:rsidP="00137DC0">
      <w:pPr>
        <w:jc w:val="both"/>
        <w:rPr>
          <w:color w:val="5B9BD5" w:themeColor="accent1"/>
          <w:sz w:val="28"/>
          <w:szCs w:val="28"/>
        </w:rPr>
      </w:pPr>
    </w:p>
    <w:p w:rsidR="00C406E2" w:rsidRPr="00C31F17" w:rsidRDefault="00C406E2" w:rsidP="00F35BDE">
      <w:pPr>
        <w:spacing w:after="160" w:line="259" w:lineRule="auto"/>
        <w:ind w:firstLine="720"/>
        <w:rPr>
          <w:rFonts w:eastAsiaTheme="minorHAnsi"/>
        </w:rPr>
      </w:pPr>
      <w:r w:rsidRPr="00C31F17">
        <w:rPr>
          <w:rFonts w:eastAsiaTheme="minorHAnsi"/>
        </w:rPr>
        <w:t>У 2020. години привредни субјекти</w:t>
      </w:r>
      <w:r w:rsidR="00FE5A89" w:rsidRPr="00C31F17">
        <w:rPr>
          <w:rFonts w:eastAsiaTheme="minorHAnsi"/>
        </w:rPr>
        <w:t xml:space="preserve"> као и ЈП „</w:t>
      </w:r>
      <w:r w:rsidR="00F35BDE" w:rsidRPr="00C31F17">
        <w:rPr>
          <w:rFonts w:eastAsiaTheme="minorHAnsi"/>
        </w:rPr>
        <w:t>Комград</w:t>
      </w:r>
      <w:r w:rsidR="00FE5A89" w:rsidRPr="00C31F17">
        <w:rPr>
          <w:rFonts w:eastAsiaTheme="minorHAnsi"/>
        </w:rPr>
        <w:t>”</w:t>
      </w:r>
      <w:r w:rsidRPr="00C31F17">
        <w:rPr>
          <w:rFonts w:eastAsiaTheme="minorHAnsi"/>
        </w:rPr>
        <w:t xml:space="preserve"> послова</w:t>
      </w:r>
      <w:r w:rsidR="00FE5A89" w:rsidRPr="00C31F17">
        <w:rPr>
          <w:rFonts w:eastAsiaTheme="minorHAnsi"/>
        </w:rPr>
        <w:t>ли су у веома тешким условима у</w:t>
      </w:r>
      <w:r w:rsidRPr="00C31F17">
        <w:rPr>
          <w:rFonts w:eastAsiaTheme="minorHAnsi"/>
        </w:rPr>
        <w:t>с</w:t>
      </w:r>
      <w:r w:rsidR="00FE5A89" w:rsidRPr="00C31F17">
        <w:rPr>
          <w:rFonts w:eastAsiaTheme="minorHAnsi"/>
        </w:rPr>
        <w:t>л</w:t>
      </w:r>
      <w:r w:rsidRPr="00C31F17">
        <w:rPr>
          <w:rFonts w:eastAsiaTheme="minorHAnsi"/>
        </w:rPr>
        <w:t>ед пандемије изаз</w:t>
      </w:r>
      <w:r w:rsidR="00FE5A89" w:rsidRPr="00C31F17">
        <w:rPr>
          <w:rFonts w:eastAsiaTheme="minorHAnsi"/>
        </w:rPr>
        <w:t>ване заразном болести К</w:t>
      </w:r>
      <w:r w:rsidR="00F35BDE" w:rsidRPr="00C31F17">
        <w:rPr>
          <w:rFonts w:eastAsiaTheme="minorHAnsi"/>
        </w:rPr>
        <w:t>овид. Ва</w:t>
      </w:r>
      <w:r w:rsidRPr="00C31F17">
        <w:rPr>
          <w:rFonts w:eastAsiaTheme="minorHAnsi"/>
        </w:rPr>
        <w:t>нредно стање је трајало од 15.марта до 6.маја.2020.</w:t>
      </w:r>
      <w:r w:rsidR="00177631" w:rsidRPr="00C31F17">
        <w:rPr>
          <w:rFonts w:eastAsiaTheme="minorHAnsi"/>
        </w:rPr>
        <w:t>г</w:t>
      </w:r>
      <w:r w:rsidR="00FE5A89" w:rsidRPr="00C31F17">
        <w:rPr>
          <w:rFonts w:eastAsiaTheme="minorHAnsi"/>
        </w:rPr>
        <w:t>одине</w:t>
      </w:r>
      <w:r w:rsidR="00177631" w:rsidRPr="00C31F17">
        <w:rPr>
          <w:rFonts w:eastAsiaTheme="minorHAnsi"/>
        </w:rPr>
        <w:t>.</w:t>
      </w:r>
      <w:r w:rsidR="00FE5A89" w:rsidRPr="00C31F17">
        <w:rPr>
          <w:rFonts w:eastAsiaTheme="minorHAnsi"/>
        </w:rPr>
        <w:t xml:space="preserve"> </w:t>
      </w:r>
      <w:r w:rsidR="00F35BDE" w:rsidRPr="00C31F17">
        <w:rPr>
          <w:rFonts w:eastAsiaTheme="minorHAnsi"/>
        </w:rPr>
        <w:t>У то време б</w:t>
      </w:r>
      <w:r w:rsidRPr="00C31F17">
        <w:rPr>
          <w:rFonts w:eastAsiaTheme="minorHAnsi"/>
        </w:rPr>
        <w:t>ила су прописана ограничења и посебан начин р</w:t>
      </w:r>
      <w:r w:rsidR="00F35BDE" w:rsidRPr="00C31F17">
        <w:rPr>
          <w:rFonts w:eastAsiaTheme="minorHAnsi"/>
        </w:rPr>
        <w:t xml:space="preserve">ада код пружања услуге – запослени старији од 60. година, и хронични болесници су радили од куће, мада у овој фирми због </w:t>
      </w:r>
      <w:r w:rsidR="00FE5A89" w:rsidRPr="00C31F17">
        <w:rPr>
          <w:rFonts w:eastAsiaTheme="minorHAnsi"/>
        </w:rPr>
        <w:t>природе посла</w:t>
      </w:r>
      <w:r w:rsidR="00F35BDE" w:rsidRPr="00C31F17">
        <w:rPr>
          <w:rFonts w:eastAsiaTheme="minorHAnsi"/>
        </w:rPr>
        <w:t xml:space="preserve"> није било могуће престати са радом. </w:t>
      </w:r>
    </w:p>
    <w:p w:rsidR="00C406E2" w:rsidRPr="00C31F17" w:rsidRDefault="00C406E2" w:rsidP="00F35BDE">
      <w:pPr>
        <w:spacing w:after="160" w:line="259" w:lineRule="auto"/>
        <w:ind w:firstLine="720"/>
        <w:jc w:val="both"/>
        <w:rPr>
          <w:rFonts w:eastAsiaTheme="minorHAnsi"/>
        </w:rPr>
      </w:pPr>
      <w:r w:rsidRPr="00C31F17">
        <w:rPr>
          <w:rFonts w:eastAsiaTheme="minorHAnsi"/>
        </w:rPr>
        <w:t xml:space="preserve">Након </w:t>
      </w:r>
      <w:r w:rsidR="006A0A90" w:rsidRPr="00C31F17">
        <w:rPr>
          <w:rFonts w:eastAsiaTheme="minorHAnsi"/>
        </w:rPr>
        <w:t xml:space="preserve">проглашења </w:t>
      </w:r>
      <w:r w:rsidRPr="00C31F17">
        <w:rPr>
          <w:rFonts w:eastAsiaTheme="minorHAnsi"/>
        </w:rPr>
        <w:t>ванредне ситуације прописана</w:t>
      </w:r>
      <w:r w:rsidR="006A0A90" w:rsidRPr="00C31F17">
        <w:rPr>
          <w:rFonts w:eastAsiaTheme="minorHAnsi"/>
        </w:rPr>
        <w:t xml:space="preserve"> су</w:t>
      </w:r>
      <w:r w:rsidRPr="00C31F17">
        <w:rPr>
          <w:rFonts w:eastAsiaTheme="minorHAnsi"/>
        </w:rPr>
        <w:t xml:space="preserve"> ограничења у делатностима</w:t>
      </w:r>
      <w:r w:rsidR="006A0A90" w:rsidRPr="00C31F17">
        <w:rPr>
          <w:rFonts w:eastAsiaTheme="minorHAnsi"/>
        </w:rPr>
        <w:t xml:space="preserve">, </w:t>
      </w:r>
      <w:r w:rsidRPr="00C31F17">
        <w:rPr>
          <w:rFonts w:eastAsiaTheme="minorHAnsi"/>
        </w:rPr>
        <w:t xml:space="preserve">чије пословање подразумева присуство више лица </w:t>
      </w:r>
      <w:r w:rsidR="006A0A90" w:rsidRPr="00C31F17">
        <w:rPr>
          <w:rFonts w:eastAsiaTheme="minorHAnsi"/>
        </w:rPr>
        <w:t>и контак</w:t>
      </w:r>
      <w:r w:rsidRPr="00C31F17">
        <w:rPr>
          <w:rFonts w:eastAsiaTheme="minorHAnsi"/>
        </w:rPr>
        <w:t xml:space="preserve">та у затвореном и </w:t>
      </w:r>
      <w:r w:rsidR="006A0A90" w:rsidRPr="00C31F17">
        <w:rPr>
          <w:rFonts w:eastAsiaTheme="minorHAnsi"/>
        </w:rPr>
        <w:t>на</w:t>
      </w:r>
      <w:r w:rsidRPr="00C31F17">
        <w:rPr>
          <w:rFonts w:eastAsiaTheme="minorHAnsi"/>
        </w:rPr>
        <w:t xml:space="preserve"> отвореном</w:t>
      </w:r>
      <w:r w:rsidR="006A0A90" w:rsidRPr="00C31F17">
        <w:rPr>
          <w:rFonts w:eastAsiaTheme="minorHAnsi"/>
        </w:rPr>
        <w:t xml:space="preserve"> простору</w:t>
      </w:r>
      <w:r w:rsidRPr="00C31F17">
        <w:rPr>
          <w:rFonts w:eastAsiaTheme="minorHAnsi"/>
        </w:rPr>
        <w:t xml:space="preserve">. </w:t>
      </w:r>
      <w:r w:rsidR="00F35BDE" w:rsidRPr="00C31F17">
        <w:rPr>
          <w:rFonts w:eastAsiaTheme="minorHAnsi"/>
        </w:rPr>
        <w:t>Зато је смањен обим посла који се односи на пријем ст</w:t>
      </w:r>
      <w:r w:rsidR="006A0A90" w:rsidRPr="00C31F17">
        <w:rPr>
          <w:rFonts w:eastAsiaTheme="minorHAnsi"/>
        </w:rPr>
        <w:t>р</w:t>
      </w:r>
      <w:r w:rsidR="00F35BDE" w:rsidRPr="00C31F17">
        <w:rPr>
          <w:rFonts w:eastAsiaTheme="minorHAnsi"/>
        </w:rPr>
        <w:t xml:space="preserve">анака, зато је уведена комуникација електонском поштом, поштом и телефоном. </w:t>
      </w:r>
    </w:p>
    <w:p w:rsidR="002D046F" w:rsidRPr="00C31F17" w:rsidRDefault="00C406E2" w:rsidP="00F35BDE">
      <w:pPr>
        <w:spacing w:after="160" w:line="259" w:lineRule="auto"/>
        <w:ind w:firstLine="360"/>
        <w:rPr>
          <w:rFonts w:eastAsiaTheme="minorHAnsi"/>
        </w:rPr>
      </w:pPr>
      <w:r w:rsidRPr="00C31F17">
        <w:rPr>
          <w:rFonts w:eastAsiaTheme="minorHAnsi"/>
        </w:rPr>
        <w:t>Спровођењ</w:t>
      </w:r>
      <w:r w:rsidR="006A0A90" w:rsidRPr="00C31F17">
        <w:rPr>
          <w:rFonts w:eastAsiaTheme="minorHAnsi"/>
        </w:rPr>
        <w:t>е</w:t>
      </w:r>
      <w:r w:rsidRPr="00C31F17">
        <w:rPr>
          <w:rFonts w:eastAsiaTheme="minorHAnsi"/>
        </w:rPr>
        <w:t xml:space="preserve"> мер</w:t>
      </w:r>
      <w:r w:rsidR="00F35BDE" w:rsidRPr="00C31F17">
        <w:rPr>
          <w:rFonts w:eastAsiaTheme="minorHAnsi"/>
        </w:rPr>
        <w:t>а је утицало на смањење прихода</w:t>
      </w:r>
      <w:r w:rsidRPr="00C31F17">
        <w:rPr>
          <w:rFonts w:eastAsiaTheme="minorHAnsi"/>
        </w:rPr>
        <w:t xml:space="preserve">, </w:t>
      </w:r>
      <w:r w:rsidR="00F35BDE" w:rsidRPr="00C31F17">
        <w:rPr>
          <w:rFonts w:eastAsiaTheme="minorHAnsi"/>
        </w:rPr>
        <w:t xml:space="preserve"> али пре свега на </w:t>
      </w:r>
      <w:r w:rsidRPr="00C31F17">
        <w:rPr>
          <w:rFonts w:eastAsiaTheme="minorHAnsi"/>
        </w:rPr>
        <w:t>смањење пос</w:t>
      </w:r>
      <w:r w:rsidR="00F35BDE" w:rsidRPr="00C31F17">
        <w:rPr>
          <w:rFonts w:eastAsiaTheme="minorHAnsi"/>
        </w:rPr>
        <w:t>ловних активности и инвестициј</w:t>
      </w:r>
      <w:r w:rsidR="006A0A90" w:rsidRPr="00C31F17">
        <w:rPr>
          <w:rFonts w:eastAsiaTheme="minorHAnsi"/>
        </w:rPr>
        <w:t xml:space="preserve">а, </w:t>
      </w:r>
      <w:r w:rsidR="00F35BDE" w:rsidRPr="00C31F17">
        <w:rPr>
          <w:rFonts w:eastAsiaTheme="minorHAnsi"/>
        </w:rPr>
        <w:t xml:space="preserve"> као и планиране активности у</w:t>
      </w:r>
      <w:r w:rsidR="00620040" w:rsidRPr="00C31F17">
        <w:rPr>
          <w:rFonts w:eastAsiaTheme="minorHAnsi"/>
        </w:rPr>
        <w:t xml:space="preserve"> циљу промоције наше активности ако полазимо од тога да је</w:t>
      </w:r>
      <w:r w:rsidR="006A0A90" w:rsidRPr="00C31F17">
        <w:rPr>
          <w:rFonts w:eastAsiaTheme="minorHAnsi"/>
        </w:rPr>
        <w:t xml:space="preserve"> </w:t>
      </w:r>
      <w:r w:rsidR="00620040" w:rsidRPr="00C31F17">
        <w:t xml:space="preserve">ЈП </w:t>
      </w:r>
      <w:r w:rsidR="006A0A90" w:rsidRPr="00C31F17">
        <w:t>„</w:t>
      </w:r>
      <w:r w:rsidR="00620040" w:rsidRPr="00C31F17">
        <w:t>Комград</w:t>
      </w:r>
      <w:r w:rsidR="006A0A90" w:rsidRPr="00C31F17">
        <w:t>”</w:t>
      </w:r>
      <w:r w:rsidR="00620040" w:rsidRPr="00C31F17">
        <w:t xml:space="preserve"> у 2020.годину ушло са новим идејама и амбиција у погледу унапређења комуналних услуга.</w:t>
      </w:r>
    </w:p>
    <w:p w:rsidR="002D046F" w:rsidRPr="00C31F17" w:rsidRDefault="00E4761C" w:rsidP="00237488">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Предметне</w:t>
      </w:r>
      <w:r w:rsidR="00F35BDE" w:rsidRPr="00C31F17">
        <w:rPr>
          <w:rFonts w:ascii="Times New Roman" w:eastAsia="Times New Roman" w:hAnsi="Times New Roman" w:cs="Times New Roman"/>
          <w:color w:val="000000" w:themeColor="text1"/>
          <w:sz w:val="24"/>
          <w:szCs w:val="24"/>
        </w:rPr>
        <w:t xml:space="preserve"> делатности ово предузеће у 2020</w:t>
      </w:r>
      <w:r w:rsidRPr="00C31F17">
        <w:rPr>
          <w:rFonts w:ascii="Times New Roman" w:eastAsia="Times New Roman" w:hAnsi="Times New Roman" w:cs="Times New Roman"/>
          <w:color w:val="000000" w:themeColor="text1"/>
          <w:sz w:val="24"/>
          <w:szCs w:val="24"/>
        </w:rPr>
        <w:t>. години је обавља</w:t>
      </w:r>
      <w:r w:rsidR="006A0A90" w:rsidRPr="00C31F17">
        <w:rPr>
          <w:rFonts w:ascii="Times New Roman" w:eastAsia="Times New Roman" w:hAnsi="Times New Roman" w:cs="Times New Roman"/>
          <w:color w:val="000000" w:themeColor="text1"/>
          <w:sz w:val="24"/>
          <w:szCs w:val="24"/>
        </w:rPr>
        <w:t>л</w:t>
      </w:r>
      <w:r w:rsidRPr="00C31F17">
        <w:rPr>
          <w:rFonts w:ascii="Times New Roman" w:eastAsia="Times New Roman" w:hAnsi="Times New Roman" w:cs="Times New Roman"/>
          <w:color w:val="000000" w:themeColor="text1"/>
          <w:sz w:val="24"/>
          <w:szCs w:val="24"/>
        </w:rPr>
        <w:t>о на територији насељеног места Бачка Топола, Мићуново и Зобнатица, осим делатности управљања комуналним отпадом, којом су поред горе наведених насељених места покривена и следећа насељена места: Мали Београд, Карађорђево, Томиславци, Гунарош и Богарош.</w:t>
      </w:r>
    </w:p>
    <w:p w:rsidR="00803495" w:rsidRPr="00C31F17" w:rsidRDefault="00803495" w:rsidP="006A0A90">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Циљеви предузећа приликом пружања комуналних услуг</w:t>
      </w:r>
      <w:r w:rsidR="006A0A90" w:rsidRPr="00C31F17">
        <w:rPr>
          <w:rFonts w:ascii="Times New Roman" w:eastAsia="Times New Roman" w:hAnsi="Times New Roman" w:cs="Times New Roman"/>
          <w:color w:val="000000" w:themeColor="text1"/>
          <w:sz w:val="24"/>
          <w:szCs w:val="24"/>
        </w:rPr>
        <w:t>а</w:t>
      </w:r>
      <w:r w:rsidRPr="00C31F17">
        <w:rPr>
          <w:rFonts w:ascii="Times New Roman" w:eastAsia="Times New Roman" w:hAnsi="Times New Roman" w:cs="Times New Roman"/>
          <w:color w:val="000000" w:themeColor="text1"/>
          <w:sz w:val="24"/>
          <w:szCs w:val="24"/>
        </w:rPr>
        <w:t xml:space="preserve"> у 2020. години су били:</w:t>
      </w:r>
    </w:p>
    <w:p w:rsidR="00803495" w:rsidRPr="00C31F17" w:rsidRDefault="00803495" w:rsidP="006A0A90">
      <w:pPr>
        <w:pStyle w:val="Normal1"/>
        <w:jc w:val="both"/>
        <w:rPr>
          <w:rFonts w:ascii="Times New Roman" w:hAnsi="Times New Roman" w:cs="Times New Roman"/>
          <w:sz w:val="24"/>
          <w:szCs w:val="24"/>
        </w:rPr>
      </w:pPr>
      <w:r w:rsidRPr="00C31F17">
        <w:rPr>
          <w:rFonts w:ascii="Times New Roman" w:hAnsi="Times New Roman" w:cs="Times New Roman"/>
          <w:sz w:val="24"/>
          <w:szCs w:val="24"/>
        </w:rPr>
        <w:t>• уредна и квалитетна пружање комуналних услуга;</w:t>
      </w:r>
    </w:p>
    <w:p w:rsidR="00803495" w:rsidRPr="00C31F17" w:rsidRDefault="00803495" w:rsidP="006A0A90">
      <w:pPr>
        <w:pStyle w:val="Normal1"/>
        <w:jc w:val="both"/>
        <w:rPr>
          <w:rFonts w:ascii="Times New Roman" w:hAnsi="Times New Roman" w:cs="Times New Roman"/>
          <w:sz w:val="24"/>
          <w:szCs w:val="24"/>
        </w:rPr>
      </w:pPr>
      <w:r w:rsidRPr="00C31F17">
        <w:rPr>
          <w:rFonts w:ascii="Times New Roman" w:hAnsi="Times New Roman" w:cs="Times New Roman"/>
          <w:sz w:val="24"/>
          <w:szCs w:val="24"/>
        </w:rPr>
        <w:t>• унапређење односа са добављачима и корисницима услуга;</w:t>
      </w:r>
    </w:p>
    <w:p w:rsidR="00803495" w:rsidRPr="00C31F17" w:rsidRDefault="00803495" w:rsidP="006A0A90">
      <w:pPr>
        <w:pStyle w:val="Normal1"/>
        <w:jc w:val="both"/>
        <w:rPr>
          <w:rFonts w:ascii="Times New Roman" w:hAnsi="Times New Roman" w:cs="Times New Roman"/>
          <w:sz w:val="24"/>
          <w:szCs w:val="24"/>
        </w:rPr>
      </w:pPr>
      <w:r w:rsidRPr="00C31F17">
        <w:rPr>
          <w:rFonts w:ascii="Times New Roman" w:hAnsi="Times New Roman" w:cs="Times New Roman"/>
          <w:sz w:val="24"/>
          <w:szCs w:val="24"/>
        </w:rPr>
        <w:t>• брига о безбедности запослених;</w:t>
      </w:r>
    </w:p>
    <w:p w:rsidR="00803495" w:rsidRPr="00C31F17" w:rsidRDefault="00803495" w:rsidP="006A0A90">
      <w:pPr>
        <w:pStyle w:val="Normal1"/>
        <w:jc w:val="both"/>
        <w:rPr>
          <w:rFonts w:ascii="Times New Roman" w:hAnsi="Times New Roman" w:cs="Times New Roman"/>
          <w:sz w:val="24"/>
          <w:szCs w:val="24"/>
        </w:rPr>
      </w:pPr>
      <w:r w:rsidRPr="00C31F17">
        <w:rPr>
          <w:rFonts w:ascii="Times New Roman" w:hAnsi="Times New Roman" w:cs="Times New Roman"/>
          <w:sz w:val="24"/>
          <w:szCs w:val="24"/>
        </w:rPr>
        <w:t>• брига о заштити животне средине;</w:t>
      </w:r>
    </w:p>
    <w:p w:rsidR="00536A88" w:rsidRPr="00C31F17" w:rsidRDefault="00803495" w:rsidP="006A0A90">
      <w:pPr>
        <w:pStyle w:val="Normal1"/>
        <w:jc w:val="both"/>
        <w:rPr>
          <w:rFonts w:ascii="Times New Roman" w:hAnsi="Times New Roman" w:cs="Times New Roman"/>
          <w:sz w:val="24"/>
          <w:szCs w:val="24"/>
        </w:rPr>
      </w:pPr>
      <w:r w:rsidRPr="00C31F17">
        <w:rPr>
          <w:rFonts w:ascii="Times New Roman" w:hAnsi="Times New Roman" w:cs="Times New Roman"/>
          <w:sz w:val="24"/>
          <w:szCs w:val="24"/>
        </w:rPr>
        <w:t>• повећање краткорочне и дугорочне ликвидности предузећа</w:t>
      </w:r>
    </w:p>
    <w:p w:rsidR="00946A92" w:rsidRPr="00C31F17" w:rsidRDefault="006A0A90" w:rsidP="006A0A90">
      <w:pPr>
        <w:pStyle w:val="Normal1"/>
        <w:ind w:firstLine="720"/>
        <w:jc w:val="both"/>
        <w:rPr>
          <w:rFonts w:ascii="Times New Roman" w:hAnsi="Times New Roman" w:cs="Times New Roman"/>
          <w:sz w:val="24"/>
          <w:szCs w:val="24"/>
        </w:rPr>
      </w:pPr>
      <w:r w:rsidRPr="00C31F17">
        <w:rPr>
          <w:rFonts w:ascii="Times New Roman" w:hAnsi="Times New Roman" w:cs="Times New Roman"/>
          <w:sz w:val="24"/>
          <w:szCs w:val="24"/>
        </w:rPr>
        <w:t>Ј</w:t>
      </w:r>
      <w:r w:rsidR="00536A88" w:rsidRPr="00C31F17">
        <w:rPr>
          <w:rFonts w:ascii="Times New Roman" w:hAnsi="Times New Roman" w:cs="Times New Roman"/>
          <w:sz w:val="24"/>
          <w:szCs w:val="24"/>
        </w:rPr>
        <w:t>П ,,</w:t>
      </w:r>
      <w:r w:rsidR="00EC274D" w:rsidRPr="00C31F17">
        <w:rPr>
          <w:rFonts w:ascii="Times New Roman" w:hAnsi="Times New Roman" w:cs="Times New Roman"/>
          <w:sz w:val="24"/>
          <w:szCs w:val="24"/>
        </w:rPr>
        <w:t>Комград</w:t>
      </w:r>
      <w:r w:rsidRPr="00C31F17">
        <w:rPr>
          <w:rFonts w:ascii="Times New Roman" w:hAnsi="Times New Roman" w:cs="Times New Roman"/>
          <w:sz w:val="24"/>
          <w:szCs w:val="24"/>
        </w:rPr>
        <w:t>”</w:t>
      </w:r>
      <w:r w:rsidR="00536A88" w:rsidRPr="00C31F17">
        <w:rPr>
          <w:rFonts w:ascii="Times New Roman" w:hAnsi="Times New Roman" w:cs="Times New Roman"/>
          <w:sz w:val="24"/>
          <w:szCs w:val="24"/>
        </w:rPr>
        <w:t xml:space="preserve"> је комунално предузеће које, у оквиру свог делокруга пословања, покрива више комуналних делатности од</w:t>
      </w:r>
      <w:r w:rsidR="00EC274D" w:rsidRPr="00C31F17">
        <w:rPr>
          <w:rFonts w:ascii="Times New Roman" w:hAnsi="Times New Roman" w:cs="Times New Roman"/>
          <w:sz w:val="24"/>
          <w:szCs w:val="24"/>
        </w:rPr>
        <w:t xml:space="preserve"> значаја за грађане</w:t>
      </w:r>
      <w:r w:rsidR="00752364" w:rsidRPr="00C31F17">
        <w:rPr>
          <w:rFonts w:ascii="Times New Roman" w:hAnsi="Times New Roman" w:cs="Times New Roman"/>
          <w:sz w:val="24"/>
          <w:szCs w:val="24"/>
        </w:rPr>
        <w:t xml:space="preserve"> </w:t>
      </w:r>
      <w:r w:rsidR="00946A92" w:rsidRPr="00C31F17">
        <w:rPr>
          <w:rFonts w:ascii="Times New Roman" w:hAnsi="Times New Roman" w:cs="Times New Roman"/>
          <w:sz w:val="24"/>
          <w:szCs w:val="24"/>
        </w:rPr>
        <w:t>Бачка Топола</w:t>
      </w:r>
      <w:r w:rsidR="00536A88" w:rsidRPr="00C31F17">
        <w:rPr>
          <w:rFonts w:ascii="Times New Roman" w:hAnsi="Times New Roman" w:cs="Times New Roman"/>
          <w:sz w:val="24"/>
          <w:szCs w:val="24"/>
        </w:rPr>
        <w:t xml:space="preserve"> и то: </w:t>
      </w:r>
    </w:p>
    <w:p w:rsidR="00946A92" w:rsidRPr="00C31F17" w:rsidRDefault="00752364"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1. Снабдевање водом за пиће</w:t>
      </w:r>
      <w:r w:rsidR="00536A88" w:rsidRPr="00C31F17">
        <w:rPr>
          <w:rFonts w:ascii="Times New Roman" w:hAnsi="Times New Roman" w:cs="Times New Roman"/>
          <w:sz w:val="24"/>
          <w:szCs w:val="24"/>
        </w:rPr>
        <w:t xml:space="preserve"> </w:t>
      </w:r>
    </w:p>
    <w:p w:rsidR="00946A92" w:rsidRPr="00C31F17" w:rsidRDefault="00536A88"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2. Пречишћавање и одвође</w:t>
      </w:r>
      <w:r w:rsidR="00752364" w:rsidRPr="00C31F17">
        <w:rPr>
          <w:rFonts w:ascii="Times New Roman" w:hAnsi="Times New Roman" w:cs="Times New Roman"/>
          <w:sz w:val="24"/>
          <w:szCs w:val="24"/>
        </w:rPr>
        <w:t>ње атмосферских и отпадних вода</w:t>
      </w:r>
      <w:r w:rsidRPr="00C31F17">
        <w:rPr>
          <w:rFonts w:ascii="Times New Roman" w:hAnsi="Times New Roman" w:cs="Times New Roman"/>
          <w:sz w:val="24"/>
          <w:szCs w:val="24"/>
        </w:rPr>
        <w:t xml:space="preserve"> </w:t>
      </w:r>
    </w:p>
    <w:p w:rsidR="00946A92" w:rsidRPr="00C31F17" w:rsidRDefault="00536A88"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3</w:t>
      </w:r>
      <w:r w:rsidR="00752364" w:rsidRPr="00C31F17">
        <w:rPr>
          <w:rFonts w:ascii="Times New Roman" w:hAnsi="Times New Roman" w:cs="Times New Roman"/>
          <w:sz w:val="24"/>
          <w:szCs w:val="24"/>
        </w:rPr>
        <w:t>. Управљање комуналним отпадом</w:t>
      </w:r>
    </w:p>
    <w:p w:rsidR="00946A92" w:rsidRPr="00C31F17" w:rsidRDefault="00EC274D"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4</w:t>
      </w:r>
      <w:r w:rsidR="00536A88" w:rsidRPr="00C31F17">
        <w:rPr>
          <w:rFonts w:ascii="Times New Roman" w:hAnsi="Times New Roman" w:cs="Times New Roman"/>
          <w:sz w:val="24"/>
          <w:szCs w:val="24"/>
        </w:rPr>
        <w:t>. Одржавање чис</w:t>
      </w:r>
      <w:r w:rsidR="00752364" w:rsidRPr="00C31F17">
        <w:rPr>
          <w:rFonts w:ascii="Times New Roman" w:hAnsi="Times New Roman" w:cs="Times New Roman"/>
          <w:sz w:val="24"/>
          <w:szCs w:val="24"/>
        </w:rPr>
        <w:t>тоће на површинама јавне намене</w:t>
      </w:r>
      <w:r w:rsidR="00536A88" w:rsidRPr="00C31F17">
        <w:rPr>
          <w:rFonts w:ascii="Times New Roman" w:hAnsi="Times New Roman" w:cs="Times New Roman"/>
          <w:sz w:val="24"/>
          <w:szCs w:val="24"/>
        </w:rPr>
        <w:t xml:space="preserve"> </w:t>
      </w:r>
    </w:p>
    <w:p w:rsidR="00984C2A" w:rsidRPr="00C31F17" w:rsidRDefault="00984C2A"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5. Одржавање некатегорисаних путева</w:t>
      </w:r>
    </w:p>
    <w:p w:rsidR="00EC274D" w:rsidRPr="00C31F17" w:rsidRDefault="00984C2A"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6</w:t>
      </w:r>
      <w:r w:rsidR="00EC274D" w:rsidRPr="00C31F17">
        <w:rPr>
          <w:rFonts w:ascii="Times New Roman" w:hAnsi="Times New Roman" w:cs="Times New Roman"/>
          <w:sz w:val="24"/>
          <w:szCs w:val="24"/>
        </w:rPr>
        <w:t>. Зоохигијена, збрињавање паса луталица</w:t>
      </w:r>
    </w:p>
    <w:p w:rsidR="00EC274D" w:rsidRPr="00C31F17" w:rsidRDefault="00984C2A"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7</w:t>
      </w:r>
      <w:r w:rsidR="00EC274D" w:rsidRPr="00C31F17">
        <w:rPr>
          <w:rFonts w:ascii="Times New Roman" w:hAnsi="Times New Roman" w:cs="Times New Roman"/>
          <w:sz w:val="24"/>
          <w:szCs w:val="24"/>
        </w:rPr>
        <w:t>. Погребна служба</w:t>
      </w:r>
    </w:p>
    <w:p w:rsidR="00EC274D" w:rsidRPr="00C31F17" w:rsidRDefault="00984C2A"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8</w:t>
      </w:r>
      <w:r w:rsidR="00752364" w:rsidRPr="00C31F17">
        <w:rPr>
          <w:rFonts w:ascii="Times New Roman" w:hAnsi="Times New Roman" w:cs="Times New Roman"/>
          <w:sz w:val="24"/>
          <w:szCs w:val="24"/>
        </w:rPr>
        <w:t>. Димничар</w:t>
      </w:r>
      <w:r w:rsidR="00D501F3" w:rsidRPr="00C31F17">
        <w:rPr>
          <w:rFonts w:ascii="Times New Roman" w:hAnsi="Times New Roman" w:cs="Times New Roman"/>
          <w:sz w:val="24"/>
          <w:szCs w:val="24"/>
        </w:rPr>
        <w:t>с</w:t>
      </w:r>
      <w:r w:rsidR="00752364" w:rsidRPr="00C31F17">
        <w:rPr>
          <w:rFonts w:ascii="Times New Roman" w:hAnsi="Times New Roman" w:cs="Times New Roman"/>
          <w:sz w:val="24"/>
          <w:szCs w:val="24"/>
        </w:rPr>
        <w:t>к</w:t>
      </w:r>
      <w:r w:rsidR="00D501F3" w:rsidRPr="00C31F17">
        <w:rPr>
          <w:rFonts w:ascii="Times New Roman" w:hAnsi="Times New Roman" w:cs="Times New Roman"/>
          <w:sz w:val="24"/>
          <w:szCs w:val="24"/>
        </w:rPr>
        <w:t>е услуге</w:t>
      </w:r>
    </w:p>
    <w:p w:rsidR="00752364" w:rsidRPr="00C31F17" w:rsidRDefault="00984C2A"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9</w:t>
      </w:r>
      <w:r w:rsidR="00536A88" w:rsidRPr="00C31F17">
        <w:rPr>
          <w:rFonts w:ascii="Times New Roman" w:hAnsi="Times New Roman" w:cs="Times New Roman"/>
          <w:sz w:val="24"/>
          <w:szCs w:val="24"/>
        </w:rPr>
        <w:t>. Одржавање јавних зелених површина</w:t>
      </w:r>
    </w:p>
    <w:p w:rsidR="00536A88" w:rsidRPr="00C31F17" w:rsidRDefault="00984C2A" w:rsidP="006A0A90">
      <w:pPr>
        <w:pStyle w:val="Normal1"/>
        <w:spacing w:after="0"/>
        <w:ind w:firstLine="720"/>
        <w:jc w:val="both"/>
        <w:rPr>
          <w:rFonts w:ascii="Times New Roman" w:hAnsi="Times New Roman" w:cs="Times New Roman"/>
          <w:sz w:val="24"/>
          <w:szCs w:val="24"/>
        </w:rPr>
      </w:pPr>
      <w:r w:rsidRPr="00C31F17">
        <w:rPr>
          <w:rFonts w:ascii="Times New Roman" w:hAnsi="Times New Roman" w:cs="Times New Roman"/>
          <w:sz w:val="24"/>
          <w:szCs w:val="24"/>
        </w:rPr>
        <w:t>10</w:t>
      </w:r>
      <w:r w:rsidR="00536A88" w:rsidRPr="00C31F17">
        <w:rPr>
          <w:rFonts w:ascii="Times New Roman" w:hAnsi="Times New Roman" w:cs="Times New Roman"/>
          <w:sz w:val="24"/>
          <w:szCs w:val="24"/>
        </w:rPr>
        <w:t xml:space="preserve">. </w:t>
      </w:r>
      <w:r w:rsidR="00752364" w:rsidRPr="00C31F17">
        <w:rPr>
          <w:rFonts w:ascii="Times New Roman" w:hAnsi="Times New Roman" w:cs="Times New Roman"/>
          <w:sz w:val="24"/>
          <w:szCs w:val="24"/>
        </w:rPr>
        <w:t>О</w:t>
      </w:r>
      <w:r w:rsidR="00EC274D" w:rsidRPr="00C31F17">
        <w:rPr>
          <w:rFonts w:ascii="Times New Roman" w:hAnsi="Times New Roman" w:cs="Times New Roman"/>
          <w:sz w:val="24"/>
          <w:szCs w:val="24"/>
        </w:rPr>
        <w:t>безбеђење топлотне енергије</w:t>
      </w:r>
    </w:p>
    <w:p w:rsidR="00946A92" w:rsidRPr="00C31F17" w:rsidRDefault="00946A92" w:rsidP="00946A92">
      <w:pPr>
        <w:pStyle w:val="Normal1"/>
        <w:spacing w:after="0"/>
        <w:ind w:firstLine="720"/>
        <w:jc w:val="both"/>
        <w:rPr>
          <w:rFonts w:ascii="Times New Roman" w:hAnsi="Times New Roman" w:cs="Times New Roman"/>
        </w:rPr>
      </w:pPr>
    </w:p>
    <w:p w:rsidR="00803495" w:rsidRPr="00C31F17" w:rsidRDefault="00803495" w:rsidP="00803495">
      <w:pPr>
        <w:pStyle w:val="Normal1"/>
        <w:jc w:val="center"/>
        <w:rPr>
          <w:rFonts w:ascii="Times New Roman" w:eastAsia="Times New Roman" w:hAnsi="Times New Roman" w:cs="Times New Roman"/>
          <w:color w:val="5B9BD5" w:themeColor="accent1"/>
          <w:sz w:val="24"/>
          <w:szCs w:val="24"/>
        </w:rPr>
      </w:pPr>
      <w:r w:rsidRPr="00C31F17">
        <w:rPr>
          <w:rFonts w:ascii="Times New Roman" w:eastAsiaTheme="minorHAnsi" w:hAnsi="Times New Roman" w:cs="Times New Roman"/>
          <w:b/>
          <w:color w:val="5B9BD5" w:themeColor="accent1"/>
          <w:sz w:val="24"/>
          <w:szCs w:val="24"/>
        </w:rPr>
        <w:lastRenderedPageBreak/>
        <w:t>Комунална служба</w:t>
      </w:r>
      <w:r w:rsidR="008302A2" w:rsidRPr="00C31F17">
        <w:rPr>
          <w:rFonts w:ascii="Times New Roman" w:eastAsiaTheme="minorHAnsi" w:hAnsi="Times New Roman" w:cs="Times New Roman"/>
          <w:b/>
          <w:color w:val="5B9BD5" w:themeColor="accent1"/>
          <w:sz w:val="24"/>
          <w:szCs w:val="24"/>
        </w:rPr>
        <w:t xml:space="preserve"> – Одржавање чистоће</w:t>
      </w:r>
    </w:p>
    <w:p w:rsidR="00620040" w:rsidRPr="00C31F17" w:rsidRDefault="00620040" w:rsidP="00620040">
      <w:pPr>
        <w:ind w:firstLine="720"/>
        <w:jc w:val="both"/>
      </w:pPr>
      <w:r w:rsidRPr="00C31F17">
        <w:rPr>
          <w:rFonts w:eastAsiaTheme="minorHAnsi"/>
        </w:rPr>
        <w:t xml:space="preserve">Годину смо започели радом </w:t>
      </w:r>
      <w:r w:rsidRPr="00C31F17">
        <w:t>Зимске службе, која у овој сезо</w:t>
      </w:r>
      <w:r w:rsidR="001D3CC9" w:rsidRPr="00C31F17">
        <w:t>ни није имала пуно интервенција – склопљен уговор са општином за обављање послов</w:t>
      </w:r>
      <w:r w:rsidR="00984C2A" w:rsidRPr="00C31F17">
        <w:t>а за З</w:t>
      </w:r>
      <w:r w:rsidR="001D3CC9" w:rsidRPr="00C31F17">
        <w:t>имску службу у складу са усвојеним опертивном планом од стране штаба за ванредне ситуације. А</w:t>
      </w:r>
      <w:r w:rsidRPr="00C31F17">
        <w:t xml:space="preserve"> с обзиром да је време погодовало, почело се са радовима на два градска гробља, ауто кампу и осталим локација, где је било неопходно извршити припремне радове за неке касније активности. </w:t>
      </w:r>
    </w:p>
    <w:p w:rsidR="00E0667D" w:rsidRPr="00C31F17" w:rsidRDefault="00E0667D" w:rsidP="00620040">
      <w:pPr>
        <w:ind w:firstLine="720"/>
        <w:jc w:val="both"/>
      </w:pPr>
    </w:p>
    <w:p w:rsidR="00E212AC" w:rsidRPr="00C31F17" w:rsidRDefault="00620040" w:rsidP="00620040">
      <w:pPr>
        <w:ind w:firstLine="720"/>
        <w:jc w:val="both"/>
      </w:pPr>
      <w:r w:rsidRPr="00C31F17">
        <w:t xml:space="preserve"> Ванредно стање, уведено 15.марта није умногоме утицало на динамику свакиданашњег рада ЈП Комград, па су се тако послови чишћења и уређења града, сакупљања и депоновања комуналног отпада из домаћинстава, водоснабдевање и текуће одржавање канализационе мреже одвијали без проблема. Мада смо имали организационе проблеме око кадров</w:t>
      </w:r>
      <w:r w:rsidR="00E212AC" w:rsidRPr="00C31F17">
        <w:t>а</w:t>
      </w:r>
      <w:r w:rsidRPr="00C31F17">
        <w:t>. Додатна активност која је у овом периоду поверена ЈП „Комград” била је дезинфекција јавних површина, односно прилази институцијама од јавног значаја.</w:t>
      </w:r>
      <w:r w:rsidR="00E212AC" w:rsidRPr="00C31F17">
        <w:t xml:space="preserve"> </w:t>
      </w:r>
    </w:p>
    <w:p w:rsidR="00620040" w:rsidRPr="00C31F17" w:rsidRDefault="00620040" w:rsidP="00620040">
      <w:pPr>
        <w:ind w:firstLine="720"/>
        <w:jc w:val="both"/>
      </w:pPr>
      <w:r w:rsidRPr="00C31F17">
        <w:t xml:space="preserve"> Током априла месеца </w:t>
      </w:r>
      <w:r w:rsidR="00E212AC" w:rsidRPr="00C31F17">
        <w:t>су</w:t>
      </w:r>
      <w:r w:rsidRPr="00C31F17">
        <w:t xml:space="preserve"> капацитети фирме бил</w:t>
      </w:r>
      <w:r w:rsidR="00E212AC" w:rsidRPr="00C31F17">
        <w:t>и</w:t>
      </w:r>
      <w:r w:rsidRPr="00C31F17">
        <w:t xml:space="preserve"> ангажован</w:t>
      </w:r>
      <w:r w:rsidR="00E212AC" w:rsidRPr="00C31F17">
        <w:t>и</w:t>
      </w:r>
      <w:r w:rsidRPr="00C31F17">
        <w:t xml:space="preserve"> и на </w:t>
      </w:r>
      <w:r w:rsidR="00E212AC" w:rsidRPr="00C31F17">
        <w:t>подели</w:t>
      </w:r>
      <w:r w:rsidRPr="00C31F17">
        <w:t xml:space="preserve"> дезинфекционих средстава свим домаћинствима у општин</w:t>
      </w:r>
      <w:r w:rsidR="00E212AC" w:rsidRPr="00C31F17">
        <w:t>и</w:t>
      </w:r>
      <w:r w:rsidRPr="00C31F17">
        <w:t xml:space="preserve">. </w:t>
      </w:r>
      <w:r w:rsidR="00E212AC" w:rsidRPr="00C31F17">
        <w:t>У</w:t>
      </w:r>
      <w:r w:rsidR="008302A2" w:rsidRPr="00C31F17">
        <w:t xml:space="preserve"> изв</w:t>
      </w:r>
      <w:r w:rsidR="00E212AC" w:rsidRPr="00C31F17">
        <w:t>р</w:t>
      </w:r>
      <w:r w:rsidR="008302A2" w:rsidRPr="00C31F17">
        <w:t>шењ</w:t>
      </w:r>
      <w:r w:rsidR="00E212AC" w:rsidRPr="00C31F17">
        <w:t>у</w:t>
      </w:r>
      <w:r w:rsidR="008302A2" w:rsidRPr="00C31F17">
        <w:t xml:space="preserve"> ов</w:t>
      </w:r>
      <w:r w:rsidR="00E212AC" w:rsidRPr="00C31F17">
        <w:t>их</w:t>
      </w:r>
      <w:r w:rsidR="008302A2" w:rsidRPr="00C31F17">
        <w:t xml:space="preserve"> послов</w:t>
      </w:r>
      <w:r w:rsidR="00E212AC" w:rsidRPr="00C31F17">
        <w:t>а</w:t>
      </w:r>
      <w:r w:rsidR="008302A2" w:rsidRPr="00C31F17">
        <w:t xml:space="preserve"> су били укључен</w:t>
      </w:r>
      <w:r w:rsidR="00E212AC" w:rsidRPr="00C31F17">
        <w:t>и сви кадровски</w:t>
      </w:r>
      <w:r w:rsidR="008302A2" w:rsidRPr="00C31F17">
        <w:t xml:space="preserve"> капацитет</w:t>
      </w:r>
      <w:r w:rsidR="00E212AC" w:rsidRPr="00C31F17">
        <w:t>и</w:t>
      </w:r>
      <w:r w:rsidR="008302A2" w:rsidRPr="00C31F17">
        <w:t xml:space="preserve"> фирме. </w:t>
      </w:r>
      <w:r w:rsidRPr="00C31F17">
        <w:t>Д</w:t>
      </w:r>
      <w:r w:rsidR="008302A2" w:rsidRPr="00C31F17">
        <w:t>езинфекц</w:t>
      </w:r>
      <w:r w:rsidR="00237488" w:rsidRPr="00C31F17">
        <w:t>иона средств</w:t>
      </w:r>
      <w:r w:rsidRPr="00C31F17">
        <w:t>а је обезбедила Општина Бачка Топола. Дезинфекција јавних површина се још увек спроводи два пут</w:t>
      </w:r>
      <w:r w:rsidR="00E212AC" w:rsidRPr="00C31F17">
        <w:t>а</w:t>
      </w:r>
      <w:r w:rsidRPr="00C31F17">
        <w:t xml:space="preserve"> недељно, уторком и петком.</w:t>
      </w:r>
    </w:p>
    <w:p w:rsidR="00620040" w:rsidRPr="00C31F17" w:rsidRDefault="00620040" w:rsidP="00620040">
      <w:pPr>
        <w:jc w:val="both"/>
      </w:pPr>
    </w:p>
    <w:p w:rsidR="00620040" w:rsidRPr="00C31F17" w:rsidRDefault="00620040" w:rsidP="002C6E1B">
      <w:pPr>
        <w:ind w:firstLine="720"/>
        <w:jc w:val="both"/>
      </w:pPr>
      <w:r w:rsidRPr="00C31F17">
        <w:t>Лепо време погодовало је за већи број активности на</w:t>
      </w:r>
      <w:r w:rsidR="00E212AC" w:rsidRPr="00C31F17">
        <w:t xml:space="preserve"> </w:t>
      </w:r>
      <w:r w:rsidRPr="00C31F17">
        <w:t xml:space="preserve">терену, па су тако </w:t>
      </w:r>
      <w:r w:rsidR="002C6E1B" w:rsidRPr="00C31F17">
        <w:t xml:space="preserve">радници ЈП </w:t>
      </w:r>
      <w:r w:rsidR="00E212AC" w:rsidRPr="00C31F17">
        <w:t>„</w:t>
      </w:r>
      <w:r w:rsidR="002C6E1B" w:rsidRPr="00C31F17">
        <w:t>Комград</w:t>
      </w:r>
      <w:r w:rsidR="00E212AC" w:rsidRPr="00C31F17">
        <w:t>”</w:t>
      </w:r>
      <w:r w:rsidR="002C6E1B" w:rsidRPr="00C31F17">
        <w:t xml:space="preserve">-а интензивно </w:t>
      </w:r>
      <w:r w:rsidRPr="00C31F17">
        <w:t>радили на уређењ</w:t>
      </w:r>
      <w:r w:rsidR="002C6E1B" w:rsidRPr="00C31F17">
        <w:t xml:space="preserve">у, пре свега центра града али и </w:t>
      </w:r>
      <w:r w:rsidRPr="00C31F17">
        <w:t>неколико значајних лок</w:t>
      </w:r>
      <w:r w:rsidR="002C6E1B" w:rsidRPr="00C31F17">
        <w:t xml:space="preserve">ација у граду. Тако се уређивао </w:t>
      </w:r>
      <w:r w:rsidRPr="00C31F17">
        <w:t>простор око обра</w:t>
      </w:r>
      <w:r w:rsidR="002C6E1B" w:rsidRPr="00C31F17">
        <w:t xml:space="preserve">зовних установа, као и на обали </w:t>
      </w:r>
      <w:r w:rsidRPr="00C31F17">
        <w:t>бачкотополског језер</w:t>
      </w:r>
      <w:r w:rsidR="002C6E1B" w:rsidRPr="00C31F17">
        <w:t xml:space="preserve">а, али и будућег камп простора, </w:t>
      </w:r>
      <w:r w:rsidRPr="00C31F17">
        <w:t>где су се уклањале суве и старе гране.</w:t>
      </w:r>
    </w:p>
    <w:p w:rsidR="00620040" w:rsidRPr="00C31F17" w:rsidRDefault="00620040" w:rsidP="00620040">
      <w:pPr>
        <w:jc w:val="both"/>
      </w:pPr>
    </w:p>
    <w:p w:rsidR="00E0667D" w:rsidRPr="00C31F17" w:rsidRDefault="00620040" w:rsidP="002C6E1B">
      <w:pPr>
        <w:ind w:firstLine="720"/>
        <w:jc w:val="both"/>
      </w:pPr>
      <w:r w:rsidRPr="00C31F17">
        <w:t xml:space="preserve">Такође, пролеће је </w:t>
      </w:r>
      <w:r w:rsidR="00E212AC" w:rsidRPr="00C31F17">
        <w:t xml:space="preserve">био </w:t>
      </w:r>
      <w:r w:rsidRPr="00C31F17">
        <w:t xml:space="preserve">период </w:t>
      </w:r>
      <w:r w:rsidR="002C6E1B" w:rsidRPr="00C31F17">
        <w:t xml:space="preserve">када </w:t>
      </w:r>
      <w:r w:rsidR="00E212AC" w:rsidRPr="00C31F17">
        <w:t>су</w:t>
      </w:r>
      <w:r w:rsidR="002C6E1B" w:rsidRPr="00C31F17">
        <w:t xml:space="preserve"> запослени фирме интензивно косили</w:t>
      </w:r>
      <w:r w:rsidRPr="00C31F17">
        <w:t xml:space="preserve"> зеленејавне повр</w:t>
      </w:r>
      <w:r w:rsidR="002C6E1B" w:rsidRPr="00C31F17">
        <w:t xml:space="preserve">шине и град оплеменили новим цветним </w:t>
      </w:r>
      <w:r w:rsidRPr="00C31F17">
        <w:t>декорацијама</w:t>
      </w:r>
      <w:r w:rsidR="002C6E1B" w:rsidRPr="00C31F17">
        <w:t xml:space="preserve">, а овај посао углавном обављали јавни </w:t>
      </w:r>
      <w:r w:rsidRPr="00C31F17">
        <w:t>радници, који су и ов</w:t>
      </w:r>
      <w:r w:rsidR="002C6E1B" w:rsidRPr="00C31F17">
        <w:t xml:space="preserve">е године ангажовани захваљујући </w:t>
      </w:r>
      <w:r w:rsidRPr="00C31F17">
        <w:t>програму, који повера</w:t>
      </w:r>
      <w:r w:rsidR="002C6E1B" w:rsidRPr="00C31F17">
        <w:t xml:space="preserve">ва локална самоуправа. У акцији </w:t>
      </w:r>
      <w:r w:rsidRPr="00C31F17">
        <w:t>улепшавања града ве</w:t>
      </w:r>
      <w:r w:rsidR="002C6E1B" w:rsidRPr="00C31F17">
        <w:t xml:space="preserve">ома добру сарадњу „Комград” има </w:t>
      </w:r>
      <w:r w:rsidRPr="00C31F17">
        <w:t>са месном заједницом Б</w:t>
      </w:r>
      <w:r w:rsidR="002C6E1B" w:rsidRPr="00C31F17">
        <w:t xml:space="preserve">ачка Топола, која је обезбедила </w:t>
      </w:r>
      <w:r w:rsidRPr="00C31F17">
        <w:t>део цвет</w:t>
      </w:r>
      <w:r w:rsidR="002C6E1B" w:rsidRPr="00C31F17">
        <w:t xml:space="preserve">них декорација, које улепшавају </w:t>
      </w:r>
      <w:r w:rsidRPr="00C31F17">
        <w:t>пр</w:t>
      </w:r>
      <w:r w:rsidR="002C6E1B" w:rsidRPr="00C31F17">
        <w:t xml:space="preserve">остор Манифестационог трга, код </w:t>
      </w:r>
      <w:r w:rsidRPr="00C31F17">
        <w:t>библиот</w:t>
      </w:r>
      <w:r w:rsidR="002C6E1B" w:rsidRPr="00C31F17">
        <w:t xml:space="preserve">еке „Ержебет Јухас”, код Поште, </w:t>
      </w:r>
      <w:r w:rsidRPr="00C31F17">
        <w:t>на прос</w:t>
      </w:r>
      <w:r w:rsidR="002C6E1B" w:rsidRPr="00C31F17">
        <w:t xml:space="preserve">тору код некадашњег Избора, као </w:t>
      </w:r>
      <w:r w:rsidRPr="00C31F17">
        <w:t xml:space="preserve">и на гелендерима у строгом центру града. </w:t>
      </w:r>
    </w:p>
    <w:p w:rsidR="00E0667D" w:rsidRPr="00C31F17" w:rsidRDefault="00E0667D" w:rsidP="002C6E1B">
      <w:pPr>
        <w:ind w:firstLine="720"/>
        <w:jc w:val="both"/>
      </w:pPr>
    </w:p>
    <w:p w:rsidR="00F123E3" w:rsidRPr="00C31F17" w:rsidRDefault="00E555F1" w:rsidP="00124E4F">
      <w:pPr>
        <w:ind w:firstLine="360"/>
        <w:jc w:val="both"/>
      </w:pPr>
      <w:r w:rsidRPr="00C31F17">
        <w:t xml:space="preserve">Укупна површина чишћењем је </w:t>
      </w:r>
      <w:r w:rsidR="00E212AC" w:rsidRPr="00C31F17">
        <w:t>234</w:t>
      </w:r>
      <w:r w:rsidRPr="00C31F17">
        <w:t xml:space="preserve"> км</w:t>
      </w:r>
      <w:r w:rsidRPr="00C31F17">
        <w:rPr>
          <w:vertAlign w:val="superscript"/>
        </w:rPr>
        <w:t xml:space="preserve">2, </w:t>
      </w:r>
      <w:r w:rsidRPr="00C31F17">
        <w:t xml:space="preserve">а укупна површина травњака који се одржава је </w:t>
      </w:r>
      <w:r w:rsidR="00E212AC" w:rsidRPr="00C31F17">
        <w:t>403</w:t>
      </w:r>
      <w:r w:rsidRPr="00C31F17">
        <w:t xml:space="preserve"> км</w:t>
      </w:r>
      <w:r w:rsidRPr="00C31F17">
        <w:rPr>
          <w:vertAlign w:val="superscript"/>
        </w:rPr>
        <w:t>2</w:t>
      </w:r>
      <w:r w:rsidRPr="00C31F17">
        <w:t xml:space="preserve">, који се по оперативном програму 10 пута се коси.  Што се одржавање зелених површина тиче  у току 2020. године предузеће је у потпуности извшило све послове из Програма одржавања зелених површина утврђени уговором измећу Општине Бачка Топола и ЈП </w:t>
      </w:r>
      <w:r w:rsidR="0050758B" w:rsidRPr="00C31F17">
        <w:t>„</w:t>
      </w:r>
      <w:r w:rsidRPr="00C31F17">
        <w:t>Комград</w:t>
      </w:r>
      <w:r w:rsidR="0050758B" w:rsidRPr="00C31F17">
        <w:t>”</w:t>
      </w:r>
      <w:r w:rsidRPr="00C31F17">
        <w:t xml:space="preserve"> за 2020. годину, који се односи на одржавање травних и цветних јавних зелених површина, сакупљање хартије, и лишће, чишћење банкине, предвиђене Оперативним планом и програмом  за 2020.годину. У 2020. години </w:t>
      </w:r>
      <w:r w:rsidR="0050758B" w:rsidRPr="00C31F17">
        <w:t>су</w:t>
      </w:r>
      <w:r w:rsidRPr="00C31F17">
        <w:t xml:space="preserve"> реализован</w:t>
      </w:r>
      <w:r w:rsidR="0050758B" w:rsidRPr="00C31F17">
        <w:t>и</w:t>
      </w:r>
      <w:r w:rsidRPr="00C31F17">
        <w:t xml:space="preserve"> и послов</w:t>
      </w:r>
      <w:r w:rsidR="0050758B" w:rsidRPr="00C31F17">
        <w:t>и</w:t>
      </w:r>
      <w:r w:rsidRPr="00C31F17">
        <w:t xml:space="preserve"> ван редовног програма одржавања зеленних површина, као што су садња биљ</w:t>
      </w:r>
      <w:r w:rsidR="0050758B" w:rsidRPr="00C31F17">
        <w:t>а</w:t>
      </w:r>
      <w:r w:rsidRPr="00C31F17">
        <w:t>к</w:t>
      </w:r>
      <w:r w:rsidR="0050758B" w:rsidRPr="00C31F17">
        <w:t>а на Манифеста</w:t>
      </w:r>
      <w:r w:rsidRPr="00C31F17">
        <w:t>ционом тргу, на тргу код Избора, одржавање чистоће на плажи Језеро, и организовање и обезбеђење функиони</w:t>
      </w:r>
      <w:r w:rsidR="0050758B" w:rsidRPr="00C31F17">
        <w:t>с</w:t>
      </w:r>
      <w:r w:rsidRPr="00C31F17">
        <w:t>ањ</w:t>
      </w:r>
      <w:r w:rsidR="0050758B" w:rsidRPr="00C31F17">
        <w:t>а</w:t>
      </w:r>
      <w:r w:rsidRPr="00C31F17">
        <w:t xml:space="preserve"> тоалета. </w:t>
      </w:r>
      <w:r w:rsidR="00E0667D" w:rsidRPr="00C31F17">
        <w:rPr>
          <w:shd w:val="clear" w:color="auto" w:fill="FFFFFF"/>
        </w:rPr>
        <w:t xml:space="preserve">Одржавање </w:t>
      </w:r>
      <w:r w:rsidR="00F123E3" w:rsidRPr="00C31F17">
        <w:rPr>
          <w:shd w:val="clear" w:color="auto" w:fill="FFFFFF"/>
        </w:rPr>
        <w:t xml:space="preserve">чистоће, урећење и одржавање паркова и </w:t>
      </w:r>
      <w:r w:rsidR="00E0667D" w:rsidRPr="00C31F17">
        <w:rPr>
          <w:shd w:val="clear" w:color="auto" w:fill="FFFFFF"/>
        </w:rPr>
        <w:t>јавн</w:t>
      </w:r>
      <w:r w:rsidR="00F123E3" w:rsidRPr="00C31F17">
        <w:rPr>
          <w:shd w:val="clear" w:color="auto" w:fill="FFFFFF"/>
        </w:rPr>
        <w:t>их зелених површина обављају се на основу Посебног програма и уговора закљученог са Општином Бачк</w:t>
      </w:r>
      <w:r w:rsidR="0050758B" w:rsidRPr="00C31F17">
        <w:rPr>
          <w:shd w:val="clear" w:color="auto" w:fill="FFFFFF"/>
        </w:rPr>
        <w:t>а</w:t>
      </w:r>
      <w:r w:rsidR="00F123E3" w:rsidRPr="00C31F17">
        <w:rPr>
          <w:shd w:val="clear" w:color="auto" w:fill="FFFFFF"/>
        </w:rPr>
        <w:t xml:space="preserve"> Топ</w:t>
      </w:r>
      <w:r w:rsidR="0050758B" w:rsidRPr="00C31F17">
        <w:rPr>
          <w:shd w:val="clear" w:color="auto" w:fill="FFFFFF"/>
        </w:rPr>
        <w:t>ола</w:t>
      </w:r>
      <w:r w:rsidR="00F123E3" w:rsidRPr="00C31F17">
        <w:rPr>
          <w:shd w:val="clear" w:color="auto" w:fill="FFFFFF"/>
        </w:rPr>
        <w:t xml:space="preserve">, који у себи обухвата следеће активности: </w:t>
      </w:r>
    </w:p>
    <w:p w:rsidR="00E555F1" w:rsidRPr="00C31F17" w:rsidRDefault="00E555F1" w:rsidP="00124E4F">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555F1" w:rsidRPr="00C31F17" w:rsidRDefault="00E555F1" w:rsidP="00E555F1">
      <w:pPr>
        <w:numPr>
          <w:ilvl w:val="0"/>
          <w:numId w:val="11"/>
        </w:numPr>
        <w:shd w:val="clear" w:color="auto" w:fill="FFFFFF"/>
        <w:spacing w:before="100" w:beforeAutospacing="1" w:after="100" w:afterAutospacing="1"/>
        <w:jc w:val="both"/>
        <w:rPr>
          <w:color w:val="7A7A7A"/>
        </w:rPr>
      </w:pPr>
      <w:r w:rsidRPr="00C31F17">
        <w:rPr>
          <w:b/>
        </w:rPr>
        <w:t>Ручно чишћење јавних површина</w:t>
      </w:r>
      <w:r w:rsidRPr="00C31F17">
        <w:t xml:space="preserve"> – чишћење површина јавне намене. Одржавање чистоће подразум</w:t>
      </w:r>
      <w:r w:rsidR="001A2CC8" w:rsidRPr="00C31F17">
        <w:t>е</w:t>
      </w:r>
      <w:r w:rsidRPr="00C31F17">
        <w:t xml:space="preserve">ва и пражњење корпи за отпад, и подних пепељара у пешачкој </w:t>
      </w:r>
      <w:r w:rsidRPr="00C31F17">
        <w:lastRenderedPageBreak/>
        <w:t>зони, на тр</w:t>
      </w:r>
      <w:r w:rsidR="001A2CC8" w:rsidRPr="00C31F17">
        <w:t>гу код „И</w:t>
      </w:r>
      <w:r w:rsidRPr="00C31F17">
        <w:t>збора</w:t>
      </w:r>
      <w:r w:rsidR="001A2CC8" w:rsidRPr="00C31F17">
        <w:t>”, и на Манифестационом тргу, на Тр</w:t>
      </w:r>
      <w:r w:rsidRPr="00C31F17">
        <w:t xml:space="preserve">гу </w:t>
      </w:r>
      <w:r w:rsidR="001A2CC8" w:rsidRPr="00C31F17">
        <w:t>око библиотеке, у парку код Г</w:t>
      </w:r>
      <w:r w:rsidRPr="00C31F17">
        <w:t>имназије, испред Суда, и испред институциј</w:t>
      </w:r>
      <w:r w:rsidR="001A2CC8" w:rsidRPr="00C31F17">
        <w:t>а</w:t>
      </w:r>
      <w:r w:rsidRPr="00C31F17">
        <w:t xml:space="preserve"> општинске управе. </w:t>
      </w:r>
    </w:p>
    <w:p w:rsidR="001B0C98" w:rsidRPr="00C31F17" w:rsidRDefault="00F123E3"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Ручно чишћење, сакупљање и одвоз смећа до сабирног места</w:t>
      </w:r>
      <w:r w:rsidRPr="00C31F17">
        <w:rPr>
          <w:rFonts w:ascii="Times New Roman" w:eastAsia="Times New Roman" w:hAnsi="Times New Roman" w:cs="Times New Roman"/>
          <w:color w:val="000000"/>
          <w:sz w:val="24"/>
          <w:szCs w:val="24"/>
        </w:rPr>
        <w:t xml:space="preserve">- улица Маршала Тита – од Скупштине општине до Нушићеве, улица Главна од центра до улице Светосавске, улица Петефи Бригаде од центра до улице Светозара Марковића, Манифестациони трг и паркинзи иза РК ,,Панда”, око фонтане иза библиотеке и то сваког дана. Три пута недељно </w:t>
      </w:r>
      <w:r w:rsidR="001A2CC8" w:rsidRPr="00C31F17">
        <w:rPr>
          <w:rFonts w:ascii="Times New Roman" w:eastAsia="Times New Roman" w:hAnsi="Times New Roman" w:cs="Times New Roman"/>
          <w:color w:val="000000"/>
          <w:sz w:val="24"/>
          <w:szCs w:val="24"/>
        </w:rPr>
        <w:t>су</w:t>
      </w:r>
      <w:r w:rsidR="001B0C98" w:rsidRPr="00C31F17">
        <w:rPr>
          <w:rFonts w:ascii="Times New Roman" w:eastAsia="Times New Roman" w:hAnsi="Times New Roman" w:cs="Times New Roman"/>
          <w:color w:val="000000"/>
          <w:sz w:val="24"/>
          <w:szCs w:val="24"/>
        </w:rPr>
        <w:t xml:space="preserve"> чићшен</w:t>
      </w:r>
      <w:r w:rsidR="001A2CC8" w:rsidRPr="00C31F17">
        <w:rPr>
          <w:rFonts w:ascii="Times New Roman" w:eastAsia="Times New Roman" w:hAnsi="Times New Roman" w:cs="Times New Roman"/>
          <w:color w:val="000000"/>
          <w:sz w:val="24"/>
          <w:szCs w:val="24"/>
        </w:rPr>
        <w:t>е</w:t>
      </w:r>
      <w:r w:rsidR="001B0C98" w:rsidRPr="00C31F17">
        <w:rPr>
          <w:rFonts w:ascii="Times New Roman" w:eastAsia="Times New Roman" w:hAnsi="Times New Roman" w:cs="Times New Roman"/>
          <w:color w:val="000000"/>
          <w:sz w:val="24"/>
          <w:szCs w:val="24"/>
        </w:rPr>
        <w:t xml:space="preserve"> следећ</w:t>
      </w:r>
      <w:r w:rsidR="001A2CC8" w:rsidRPr="00C31F17">
        <w:rPr>
          <w:rFonts w:ascii="Times New Roman" w:eastAsia="Times New Roman" w:hAnsi="Times New Roman" w:cs="Times New Roman"/>
          <w:color w:val="000000"/>
          <w:sz w:val="24"/>
          <w:szCs w:val="24"/>
        </w:rPr>
        <w:t>е</w:t>
      </w:r>
      <w:r w:rsidR="001B0C98" w:rsidRPr="00C31F17">
        <w:rPr>
          <w:rFonts w:ascii="Times New Roman" w:eastAsia="Times New Roman" w:hAnsi="Times New Roman" w:cs="Times New Roman"/>
          <w:color w:val="000000"/>
          <w:sz w:val="24"/>
          <w:szCs w:val="24"/>
        </w:rPr>
        <w:t xml:space="preserve"> површин</w:t>
      </w:r>
      <w:r w:rsidR="001A2CC8" w:rsidRPr="00C31F17">
        <w:rPr>
          <w:rFonts w:ascii="Times New Roman" w:eastAsia="Times New Roman" w:hAnsi="Times New Roman" w:cs="Times New Roman"/>
          <w:color w:val="000000"/>
          <w:sz w:val="24"/>
          <w:szCs w:val="24"/>
        </w:rPr>
        <w:t>е</w:t>
      </w:r>
      <w:r w:rsidR="001B0C98" w:rsidRPr="00C31F17">
        <w:rPr>
          <w:rFonts w:ascii="Times New Roman" w:eastAsia="Times New Roman" w:hAnsi="Times New Roman" w:cs="Times New Roman"/>
          <w:color w:val="000000"/>
          <w:sz w:val="24"/>
          <w:szCs w:val="24"/>
        </w:rPr>
        <w:t>: улица Маршала Тита од Скупштине општине до Касарне и од Нушићеве до Светог Стефана, улица Главна од Светосавске до Жељезничке пруге,  улица Петефи Бригаде од улице Светозара Марковића до Калварије, паркинг и коловоз у улицама Дунавској,</w:t>
      </w:r>
      <w:r w:rsidR="001A2CC8" w:rsidRPr="00C31F17">
        <w:rPr>
          <w:rFonts w:ascii="Times New Roman" w:eastAsia="Times New Roman" w:hAnsi="Times New Roman" w:cs="Times New Roman"/>
          <w:color w:val="000000"/>
          <w:sz w:val="24"/>
          <w:szCs w:val="24"/>
        </w:rPr>
        <w:t xml:space="preserve"> Борачкој, Никола Тесла, Трг др </w:t>
      </w:r>
      <w:r w:rsidR="001B0C98" w:rsidRPr="00C31F17">
        <w:rPr>
          <w:rFonts w:ascii="Times New Roman" w:eastAsia="Times New Roman" w:hAnsi="Times New Roman" w:cs="Times New Roman"/>
          <w:color w:val="000000"/>
          <w:sz w:val="24"/>
          <w:szCs w:val="24"/>
        </w:rPr>
        <w:t>Зорана Ђинђића, Видовданска, стазе у парковима,</w:t>
      </w:r>
      <w:r w:rsidR="001A2CC8" w:rsidRPr="00C31F17">
        <w:rPr>
          <w:rFonts w:ascii="Times New Roman" w:eastAsia="Times New Roman" w:hAnsi="Times New Roman" w:cs="Times New Roman"/>
          <w:color w:val="000000"/>
          <w:sz w:val="24"/>
          <w:szCs w:val="24"/>
        </w:rPr>
        <w:t xml:space="preserve"> н</w:t>
      </w:r>
      <w:r w:rsidR="001B0C98" w:rsidRPr="00C31F17">
        <w:rPr>
          <w:rFonts w:ascii="Times New Roman" w:eastAsia="Times New Roman" w:hAnsi="Times New Roman" w:cs="Times New Roman"/>
          <w:color w:val="000000"/>
          <w:sz w:val="24"/>
          <w:szCs w:val="24"/>
        </w:rPr>
        <w:t xml:space="preserve">ови паркинг иза </w:t>
      </w:r>
      <w:r w:rsidR="001A2CC8" w:rsidRPr="00C31F17">
        <w:rPr>
          <w:rFonts w:ascii="Times New Roman" w:eastAsia="Times New Roman" w:hAnsi="Times New Roman" w:cs="Times New Roman"/>
          <w:color w:val="000000"/>
          <w:sz w:val="24"/>
          <w:szCs w:val="24"/>
        </w:rPr>
        <w:t>ПИО ф</w:t>
      </w:r>
      <w:r w:rsidR="001B0C98" w:rsidRPr="00C31F17">
        <w:rPr>
          <w:rFonts w:ascii="Times New Roman" w:eastAsia="Times New Roman" w:hAnsi="Times New Roman" w:cs="Times New Roman"/>
          <w:color w:val="000000"/>
          <w:sz w:val="24"/>
          <w:szCs w:val="24"/>
        </w:rPr>
        <w:t>онда.</w:t>
      </w:r>
    </w:p>
    <w:p w:rsidR="00B65025" w:rsidRPr="00C31F17" w:rsidRDefault="001B0C98"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Ручно сакупљање хартије</w:t>
      </w:r>
      <w:r w:rsidR="00E555F1" w:rsidRPr="00C31F17">
        <w:rPr>
          <w:rFonts w:ascii="Times New Roman" w:eastAsia="Times New Roman" w:hAnsi="Times New Roman" w:cs="Times New Roman"/>
          <w:b/>
          <w:color w:val="000000"/>
          <w:sz w:val="24"/>
          <w:szCs w:val="24"/>
        </w:rPr>
        <w:t>, пластике и другог отпада са зе</w:t>
      </w:r>
      <w:r w:rsidRPr="00C31F17">
        <w:rPr>
          <w:rFonts w:ascii="Times New Roman" w:eastAsia="Times New Roman" w:hAnsi="Times New Roman" w:cs="Times New Roman"/>
          <w:b/>
          <w:color w:val="000000"/>
          <w:sz w:val="24"/>
          <w:szCs w:val="24"/>
        </w:rPr>
        <w:t>лених површина једанпут</w:t>
      </w:r>
      <w:r w:rsidRPr="00C31F17">
        <w:rPr>
          <w:rFonts w:ascii="Times New Roman" w:eastAsia="Times New Roman" w:hAnsi="Times New Roman" w:cs="Times New Roman"/>
          <w:color w:val="000000"/>
          <w:sz w:val="24"/>
          <w:szCs w:val="24"/>
        </w:rPr>
        <w:t xml:space="preserve"> недељно са следећих зелених површина: улица Маршала Тита, Главна, </w:t>
      </w:r>
      <w:r w:rsidR="001A2CC8" w:rsidRPr="00C31F17">
        <w:rPr>
          <w:rFonts w:ascii="Times New Roman" w:eastAsia="Times New Roman" w:hAnsi="Times New Roman" w:cs="Times New Roman"/>
          <w:color w:val="000000"/>
          <w:sz w:val="24"/>
          <w:szCs w:val="24"/>
        </w:rPr>
        <w:t>Петефи Бригаде, Трг д</w:t>
      </w:r>
      <w:r w:rsidRPr="00C31F17">
        <w:rPr>
          <w:rFonts w:ascii="Times New Roman" w:eastAsia="Times New Roman" w:hAnsi="Times New Roman" w:cs="Times New Roman"/>
          <w:color w:val="000000"/>
          <w:sz w:val="24"/>
          <w:szCs w:val="24"/>
        </w:rPr>
        <w:t>р Зорана Ђинђића, Првомајска, Дунавска, угао Светозара Марковића, око Војвођанске банке</w:t>
      </w:r>
      <w:r w:rsidR="001A2CC8" w:rsidRPr="00C31F17">
        <w:rPr>
          <w:rFonts w:ascii="Times New Roman" w:eastAsia="Times New Roman" w:hAnsi="Times New Roman" w:cs="Times New Roman"/>
          <w:color w:val="000000"/>
          <w:sz w:val="24"/>
          <w:szCs w:val="24"/>
        </w:rPr>
        <w:t>, и око деч</w:t>
      </w:r>
      <w:r w:rsidRPr="00C31F17">
        <w:rPr>
          <w:rFonts w:ascii="Times New Roman" w:eastAsia="Times New Roman" w:hAnsi="Times New Roman" w:cs="Times New Roman"/>
          <w:color w:val="000000"/>
          <w:sz w:val="24"/>
          <w:szCs w:val="24"/>
        </w:rPr>
        <w:t>ијих игралишта (ул. Омладинској поред Дома здравља, ул. Херој Пинки поред обданишта, ул.</w:t>
      </w:r>
      <w:r w:rsidR="001A2CC8"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Широкој, ул.</w:t>
      </w:r>
      <w:r w:rsidR="001A2CC8"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Гоце Делчева, ул. Скадарска, ул. Главна, ул. Чепе Имре и И.Г.</w:t>
      </w:r>
      <w:r w:rsidR="001A2CC8"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Ковачић, ул.</w:t>
      </w:r>
      <w:r w:rsidR="001A2CC8"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Радних бригада, ул.</w:t>
      </w:r>
      <w:r w:rsidR="001A2CC8"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Гомбош Јаноша, ул. Источна</w:t>
      </w:r>
      <w:r w:rsidR="00B65025" w:rsidRPr="00C31F17">
        <w:rPr>
          <w:rFonts w:ascii="Times New Roman" w:eastAsia="Times New Roman" w:hAnsi="Times New Roman" w:cs="Times New Roman"/>
          <w:color w:val="000000"/>
          <w:sz w:val="24"/>
          <w:szCs w:val="24"/>
        </w:rPr>
        <w:t xml:space="preserve">. </w:t>
      </w:r>
    </w:p>
    <w:p w:rsidR="00B65025" w:rsidRPr="00C31F17" w:rsidRDefault="00B65025"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 xml:space="preserve">Усисавање и сакупљање лишћа и суве траве са зелених површини из тачке 1. са одвозом на депонију у временском интервалу март, октобар и новембар </w:t>
      </w:r>
      <w:r w:rsidRPr="00C31F17">
        <w:rPr>
          <w:rFonts w:ascii="Times New Roman" w:eastAsia="Times New Roman" w:hAnsi="Times New Roman" w:cs="Times New Roman"/>
          <w:color w:val="000000"/>
          <w:sz w:val="24"/>
          <w:szCs w:val="24"/>
        </w:rPr>
        <w:t>(минимум шест пута)</w:t>
      </w:r>
    </w:p>
    <w:p w:rsidR="00B65025" w:rsidRPr="00C31F17" w:rsidRDefault="00B65025"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Кошење траве са зелених површина у ужем центру града</w:t>
      </w:r>
      <w:r w:rsidRPr="00C31F17">
        <w:rPr>
          <w:rFonts w:ascii="Times New Roman" w:eastAsia="Times New Roman" w:hAnsi="Times New Roman" w:cs="Times New Roman"/>
          <w:color w:val="000000"/>
          <w:sz w:val="24"/>
          <w:szCs w:val="24"/>
        </w:rPr>
        <w:t xml:space="preserve"> и главним улицама од априла до октобра (отрпилике10 пута годишње)</w:t>
      </w:r>
      <w:r w:rsidR="00212257"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 xml:space="preserve">у следећим улицама: улица Маршала Тита, Главна, Петефи </w:t>
      </w:r>
      <w:r w:rsidR="00212257" w:rsidRPr="00C31F17">
        <w:rPr>
          <w:rFonts w:ascii="Times New Roman" w:eastAsia="Times New Roman" w:hAnsi="Times New Roman" w:cs="Times New Roman"/>
          <w:color w:val="000000"/>
          <w:sz w:val="24"/>
          <w:szCs w:val="24"/>
        </w:rPr>
        <w:t xml:space="preserve">Бригаде, Трг др </w:t>
      </w:r>
      <w:r w:rsidR="00E555F1" w:rsidRPr="00C31F17">
        <w:rPr>
          <w:rFonts w:ascii="Times New Roman" w:eastAsia="Times New Roman" w:hAnsi="Times New Roman" w:cs="Times New Roman"/>
          <w:color w:val="000000"/>
          <w:sz w:val="24"/>
          <w:szCs w:val="24"/>
        </w:rPr>
        <w:t>Зорана Ђинђића</w:t>
      </w:r>
      <w:r w:rsidRPr="00C31F17">
        <w:rPr>
          <w:rFonts w:ascii="Times New Roman" w:eastAsia="Times New Roman" w:hAnsi="Times New Roman" w:cs="Times New Roman"/>
          <w:color w:val="000000"/>
          <w:sz w:val="24"/>
          <w:szCs w:val="24"/>
        </w:rPr>
        <w:t>, око ''БАМБИЈА'', од Дунавске до Првомајске, угао улице Светозара Марковића</w:t>
      </w:r>
      <w:r w:rsidR="00E555F1"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Дудова Шума, иза Библиотеке</w:t>
      </w:r>
    </w:p>
    <w:p w:rsidR="00E555F1" w:rsidRPr="00C31F17" w:rsidRDefault="00E555F1"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Кошење траве са зелених површина од априла до октобра</w:t>
      </w:r>
      <w:r w:rsidRPr="00C31F17">
        <w:rPr>
          <w:rFonts w:ascii="Times New Roman" w:eastAsia="Times New Roman" w:hAnsi="Times New Roman" w:cs="Times New Roman"/>
          <w:color w:val="000000"/>
          <w:sz w:val="24"/>
          <w:szCs w:val="24"/>
        </w:rPr>
        <w:t xml:space="preserve"> (10 пута годишње)</w:t>
      </w:r>
      <w:r w:rsidR="00212257" w:rsidRPr="00C31F17">
        <w:rPr>
          <w:rFonts w:ascii="Times New Roman" w:eastAsia="Times New Roman" w:hAnsi="Times New Roman" w:cs="Times New Roman"/>
          <w:color w:val="000000"/>
          <w:sz w:val="24"/>
          <w:szCs w:val="24"/>
        </w:rPr>
        <w:t xml:space="preserve"> зелене површине у портама цркви и око ц</w:t>
      </w:r>
      <w:r w:rsidRPr="00C31F17">
        <w:rPr>
          <w:rFonts w:ascii="Times New Roman" w:eastAsia="Times New Roman" w:hAnsi="Times New Roman" w:cs="Times New Roman"/>
          <w:color w:val="000000"/>
          <w:sz w:val="24"/>
          <w:szCs w:val="24"/>
        </w:rPr>
        <w:t>ркве, Калварија – мала капела                                                 код дечи</w:t>
      </w:r>
      <w:r w:rsidR="00593AD2" w:rsidRPr="00C31F17">
        <w:rPr>
          <w:rFonts w:ascii="Times New Roman" w:eastAsia="Times New Roman" w:hAnsi="Times New Roman" w:cs="Times New Roman"/>
          <w:color w:val="000000"/>
          <w:sz w:val="24"/>
          <w:szCs w:val="24"/>
        </w:rPr>
        <w:t xml:space="preserve">је установе ''Бамби – Горица'', </w:t>
      </w:r>
      <w:r w:rsidRPr="00C31F17">
        <w:rPr>
          <w:rFonts w:ascii="Times New Roman" w:eastAsia="Times New Roman" w:hAnsi="Times New Roman" w:cs="Times New Roman"/>
          <w:color w:val="000000"/>
          <w:sz w:val="24"/>
          <w:szCs w:val="24"/>
        </w:rPr>
        <w:t>троугао између улице Широка и улице</w:t>
      </w:r>
      <w:r w:rsidR="00212257"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 xml:space="preserve">Моравички пут, део Бајшанског пута, </w:t>
      </w:r>
      <w:r w:rsidR="00212257" w:rsidRPr="00C31F17">
        <w:rPr>
          <w:rFonts w:ascii="Times New Roman" w:eastAsia="Times New Roman" w:hAnsi="Times New Roman" w:cs="Times New Roman"/>
          <w:color w:val="000000"/>
          <w:sz w:val="24"/>
          <w:szCs w:val="24"/>
        </w:rPr>
        <w:t>Око</w:t>
      </w:r>
      <w:r w:rsidR="00A56C43" w:rsidRPr="00C31F17">
        <w:rPr>
          <w:rFonts w:ascii="Times New Roman" w:eastAsia="Times New Roman" w:hAnsi="Times New Roman" w:cs="Times New Roman"/>
          <w:color w:val="000000"/>
          <w:sz w:val="24"/>
          <w:szCs w:val="24"/>
        </w:rPr>
        <w:t xml:space="preserve"> г</w:t>
      </w:r>
      <w:r w:rsidRPr="00C31F17">
        <w:rPr>
          <w:rFonts w:ascii="Times New Roman" w:eastAsia="Times New Roman" w:hAnsi="Times New Roman" w:cs="Times New Roman"/>
          <w:color w:val="000000"/>
          <w:sz w:val="24"/>
          <w:szCs w:val="24"/>
        </w:rPr>
        <w:t xml:space="preserve">робља, око </w:t>
      </w:r>
      <w:r w:rsidR="00212257" w:rsidRPr="00C31F17">
        <w:rPr>
          <w:rFonts w:ascii="Times New Roman" w:eastAsia="Times New Roman" w:hAnsi="Times New Roman" w:cs="Times New Roman"/>
          <w:color w:val="000000"/>
          <w:sz w:val="24"/>
          <w:szCs w:val="24"/>
        </w:rPr>
        <w:t>капел</w:t>
      </w:r>
      <w:r w:rsidR="00A56C43" w:rsidRPr="00C31F17">
        <w:rPr>
          <w:rFonts w:ascii="Times New Roman" w:eastAsia="Times New Roman" w:hAnsi="Times New Roman" w:cs="Times New Roman"/>
          <w:color w:val="000000"/>
          <w:sz w:val="24"/>
          <w:szCs w:val="24"/>
        </w:rPr>
        <w:t>а</w:t>
      </w:r>
      <w:r w:rsidR="00212257" w:rsidRPr="00C31F17">
        <w:rPr>
          <w:rFonts w:ascii="Times New Roman" w:eastAsia="Times New Roman" w:hAnsi="Times New Roman" w:cs="Times New Roman"/>
          <w:color w:val="000000"/>
          <w:sz w:val="24"/>
          <w:szCs w:val="24"/>
        </w:rPr>
        <w:t>,</w:t>
      </w:r>
      <w:r w:rsidRPr="00C31F17">
        <w:rPr>
          <w:rFonts w:ascii="Times New Roman" w:eastAsia="Times New Roman" w:hAnsi="Times New Roman" w:cs="Times New Roman"/>
          <w:color w:val="000000"/>
          <w:sz w:val="24"/>
          <w:szCs w:val="24"/>
        </w:rPr>
        <w:t xml:space="preserve">                          </w:t>
      </w:r>
      <w:r w:rsidR="00212257" w:rsidRPr="00C31F17">
        <w:rPr>
          <w:rFonts w:ascii="Times New Roman" w:eastAsia="Times New Roman" w:hAnsi="Times New Roman" w:cs="Times New Roman"/>
          <w:color w:val="000000"/>
          <w:sz w:val="24"/>
          <w:szCs w:val="24"/>
        </w:rPr>
        <w:t xml:space="preserve">               око Војвођанске б</w:t>
      </w:r>
      <w:r w:rsidRPr="00C31F17">
        <w:rPr>
          <w:rFonts w:ascii="Times New Roman" w:eastAsia="Times New Roman" w:hAnsi="Times New Roman" w:cs="Times New Roman"/>
          <w:color w:val="000000"/>
          <w:sz w:val="24"/>
          <w:szCs w:val="24"/>
        </w:rPr>
        <w:t>анке</w:t>
      </w:r>
      <w:r w:rsidR="00212257" w:rsidRPr="00C31F17">
        <w:rPr>
          <w:rFonts w:ascii="Times New Roman" w:eastAsia="Times New Roman" w:hAnsi="Times New Roman" w:cs="Times New Roman"/>
          <w:color w:val="000000"/>
          <w:sz w:val="24"/>
          <w:szCs w:val="24"/>
        </w:rPr>
        <w:t>.</w:t>
      </w:r>
      <w:r w:rsidRPr="00C31F17">
        <w:rPr>
          <w:rFonts w:ascii="Times New Roman" w:eastAsia="Times New Roman" w:hAnsi="Times New Roman" w:cs="Times New Roman"/>
          <w:color w:val="000000"/>
          <w:sz w:val="24"/>
          <w:szCs w:val="24"/>
        </w:rPr>
        <w:t xml:space="preserve">          </w:t>
      </w:r>
    </w:p>
    <w:p w:rsidR="00E555F1" w:rsidRPr="00C31F17" w:rsidRDefault="00E555F1"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Кошење траве са зелених површина од априла до октобра</w:t>
      </w:r>
      <w:r w:rsidRPr="00C31F17">
        <w:rPr>
          <w:rFonts w:ascii="Times New Roman" w:eastAsia="Times New Roman" w:hAnsi="Times New Roman" w:cs="Times New Roman"/>
          <w:color w:val="000000"/>
          <w:sz w:val="24"/>
          <w:szCs w:val="24"/>
        </w:rPr>
        <w:t xml:space="preserve"> (цирка десет пута годишње) у улици Карађорђев</w:t>
      </w:r>
      <w:r w:rsidR="00772528" w:rsidRPr="00C31F17">
        <w:rPr>
          <w:rFonts w:ascii="Times New Roman" w:eastAsia="Times New Roman" w:hAnsi="Times New Roman" w:cs="Times New Roman"/>
          <w:color w:val="000000"/>
          <w:sz w:val="24"/>
          <w:szCs w:val="24"/>
        </w:rPr>
        <w:t>а</w:t>
      </w:r>
      <w:r w:rsidRPr="00C31F17">
        <w:rPr>
          <w:rFonts w:ascii="Times New Roman" w:eastAsia="Times New Roman" w:hAnsi="Times New Roman" w:cs="Times New Roman"/>
          <w:color w:val="000000"/>
          <w:sz w:val="24"/>
          <w:szCs w:val="24"/>
        </w:rPr>
        <w:t xml:space="preserve"> од Бољаи Фаркаша,  до паркинга Пијаце банкине и јарак, улица Жељезничка и улица Бошка, </w:t>
      </w:r>
      <w:r w:rsidR="00772528" w:rsidRPr="00C31F17">
        <w:rPr>
          <w:rFonts w:ascii="Times New Roman" w:eastAsia="Times New Roman" w:hAnsi="Times New Roman" w:cs="Times New Roman"/>
          <w:color w:val="000000"/>
          <w:sz w:val="24"/>
          <w:szCs w:val="24"/>
        </w:rPr>
        <w:t xml:space="preserve">дворише СУП-а , </w:t>
      </w:r>
      <w:r w:rsidRPr="00C31F17">
        <w:rPr>
          <w:rFonts w:ascii="Times New Roman" w:eastAsia="Times New Roman" w:hAnsi="Times New Roman" w:cs="Times New Roman"/>
          <w:color w:val="000000"/>
          <w:sz w:val="24"/>
          <w:szCs w:val="24"/>
        </w:rPr>
        <w:t>плац УТП ''ВОЈВОДИНА'' од РК ''ИЗБОР'' до Ватрогасног дома</w:t>
      </w:r>
      <w:r w:rsidR="00772528" w:rsidRPr="00C31F17">
        <w:rPr>
          <w:rFonts w:ascii="Times New Roman" w:eastAsia="Times New Roman" w:hAnsi="Times New Roman" w:cs="Times New Roman"/>
          <w:color w:val="000000"/>
          <w:sz w:val="24"/>
          <w:szCs w:val="24"/>
        </w:rPr>
        <w:t>,</w:t>
      </w:r>
      <w:r w:rsidRPr="00C31F17">
        <w:rPr>
          <w:rFonts w:ascii="Times New Roman" w:eastAsia="Times New Roman" w:hAnsi="Times New Roman" w:cs="Times New Roman"/>
          <w:color w:val="000000"/>
          <w:sz w:val="24"/>
          <w:szCs w:val="24"/>
        </w:rPr>
        <w:t xml:space="preserve"> улица Првомајска и улица Карађорђева, око фискултурне сале, језеро (трим стаза-плаж</w:t>
      </w:r>
      <w:r w:rsidR="00A56C43" w:rsidRPr="00C31F17">
        <w:rPr>
          <w:rFonts w:ascii="Times New Roman" w:eastAsia="Times New Roman" w:hAnsi="Times New Roman" w:cs="Times New Roman"/>
          <w:color w:val="000000"/>
          <w:sz w:val="24"/>
          <w:szCs w:val="24"/>
        </w:rPr>
        <w:t>а</w:t>
      </w:r>
      <w:r w:rsidRPr="00C31F17">
        <w:rPr>
          <w:rFonts w:ascii="Times New Roman" w:eastAsia="Times New Roman" w:hAnsi="Times New Roman" w:cs="Times New Roman"/>
          <w:color w:val="000000"/>
          <w:sz w:val="24"/>
          <w:szCs w:val="24"/>
        </w:rPr>
        <w:t xml:space="preserve">)     </w:t>
      </w:r>
    </w:p>
    <w:p w:rsidR="00124E4F" w:rsidRPr="00C31F17" w:rsidRDefault="00E555F1"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 xml:space="preserve">У 2020. години смо два пута организовали одвожење кабастог оптада </w:t>
      </w:r>
      <w:r w:rsidR="00A56C43" w:rsidRPr="00C31F17">
        <w:rPr>
          <w:rFonts w:ascii="Times New Roman" w:eastAsia="Times New Roman" w:hAnsi="Times New Roman" w:cs="Times New Roman"/>
          <w:b/>
          <w:color w:val="000000"/>
          <w:sz w:val="24"/>
          <w:szCs w:val="24"/>
        </w:rPr>
        <w:t>из</w:t>
      </w:r>
      <w:r w:rsidRPr="00C31F17">
        <w:rPr>
          <w:rFonts w:ascii="Times New Roman" w:eastAsia="Times New Roman" w:hAnsi="Times New Roman" w:cs="Times New Roman"/>
          <w:b/>
          <w:color w:val="000000"/>
          <w:sz w:val="24"/>
          <w:szCs w:val="24"/>
        </w:rPr>
        <w:t xml:space="preserve"> домаћнстава</w:t>
      </w:r>
    </w:p>
    <w:p w:rsidR="00124E4F" w:rsidRPr="00C31F17" w:rsidRDefault="00124E4F"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 xml:space="preserve">Кошење траве са зелених површина </w:t>
      </w:r>
      <w:r w:rsidRPr="00C31F17">
        <w:rPr>
          <w:rFonts w:ascii="Times New Roman" w:eastAsia="Times New Roman" w:hAnsi="Times New Roman" w:cs="Times New Roman"/>
          <w:color w:val="000000"/>
          <w:sz w:val="24"/>
          <w:szCs w:val="24"/>
        </w:rPr>
        <w:t>- ДЕЧИЈА ИГРАЛИШТА</w:t>
      </w:r>
    </w:p>
    <w:p w:rsidR="00F123E3" w:rsidRPr="00C31F17" w:rsidRDefault="00124E4F"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eastAsia="Times New Roman" w:hAnsi="Times New Roman" w:cs="Times New Roman"/>
          <w:b/>
          <w:color w:val="000000"/>
          <w:sz w:val="24"/>
          <w:szCs w:val="24"/>
        </w:rPr>
        <w:t xml:space="preserve">Кошење, тарупирање дуж улица </w:t>
      </w:r>
      <w:r w:rsidRPr="00C31F17">
        <w:rPr>
          <w:rFonts w:ascii="Times New Roman" w:eastAsia="Times New Roman" w:hAnsi="Times New Roman" w:cs="Times New Roman"/>
          <w:color w:val="000000"/>
          <w:sz w:val="24"/>
          <w:szCs w:val="24"/>
        </w:rPr>
        <w:t>Бајшански пут, Сенћански пут, Моравички пут од ул. П.</w:t>
      </w:r>
      <w:r w:rsidR="00A56C43"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Бригада до ул. Ј.</w:t>
      </w:r>
      <w:r w:rsidR="00A56C43" w:rsidRPr="00C31F17">
        <w:rPr>
          <w:rFonts w:ascii="Times New Roman" w:eastAsia="Times New Roman" w:hAnsi="Times New Roman" w:cs="Times New Roman"/>
          <w:color w:val="000000"/>
          <w:sz w:val="24"/>
          <w:szCs w:val="24"/>
        </w:rPr>
        <w:t xml:space="preserve"> </w:t>
      </w:r>
      <w:r w:rsidRPr="00C31F17">
        <w:rPr>
          <w:rFonts w:ascii="Times New Roman" w:eastAsia="Times New Roman" w:hAnsi="Times New Roman" w:cs="Times New Roman"/>
          <w:color w:val="000000"/>
          <w:sz w:val="24"/>
          <w:szCs w:val="24"/>
        </w:rPr>
        <w:t>Краша (око</w:t>
      </w:r>
      <w:r w:rsidR="00593AD2" w:rsidRPr="00C31F17">
        <w:rPr>
          <w:rFonts w:ascii="Times New Roman" w:eastAsia="Times New Roman" w:hAnsi="Times New Roman" w:cs="Times New Roman"/>
          <w:color w:val="000000"/>
          <w:sz w:val="24"/>
          <w:szCs w:val="24"/>
        </w:rPr>
        <w:t xml:space="preserve"> десет пута годишње )</w:t>
      </w:r>
    </w:p>
    <w:p w:rsidR="00593AD2" w:rsidRPr="00C31F17" w:rsidRDefault="00593AD2"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31F17">
        <w:rPr>
          <w:rFonts w:ascii="Times New Roman" w:hAnsi="Times New Roman" w:cs="Times New Roman"/>
          <w:sz w:val="24"/>
          <w:szCs w:val="24"/>
        </w:rPr>
        <w:t>Орезивање живе ограде,</w:t>
      </w:r>
      <w:r w:rsidR="00CA796C" w:rsidRPr="00C31F17">
        <w:rPr>
          <w:rFonts w:ascii="Times New Roman" w:hAnsi="Times New Roman" w:cs="Times New Roman"/>
          <w:sz w:val="24"/>
          <w:szCs w:val="24"/>
        </w:rPr>
        <w:t xml:space="preserve"> уклањањ</w:t>
      </w:r>
      <w:r w:rsidR="00A56C43" w:rsidRPr="00C31F17">
        <w:rPr>
          <w:rFonts w:ascii="Times New Roman" w:hAnsi="Times New Roman" w:cs="Times New Roman"/>
          <w:sz w:val="24"/>
          <w:szCs w:val="24"/>
        </w:rPr>
        <w:t>е палих стабала или великих грањ</w:t>
      </w:r>
      <w:r w:rsidR="00CA796C" w:rsidRPr="00C31F17">
        <w:rPr>
          <w:rFonts w:ascii="Times New Roman" w:hAnsi="Times New Roman" w:cs="Times New Roman"/>
          <w:sz w:val="24"/>
          <w:szCs w:val="24"/>
        </w:rPr>
        <w:t>а,</w:t>
      </w:r>
      <w:r w:rsidR="00A56C43" w:rsidRPr="00C31F17">
        <w:rPr>
          <w:rFonts w:ascii="Times New Roman" w:hAnsi="Times New Roman" w:cs="Times New Roman"/>
          <w:sz w:val="24"/>
          <w:szCs w:val="24"/>
        </w:rPr>
        <w:t xml:space="preserve"> </w:t>
      </w:r>
      <w:r w:rsidRPr="00C31F17">
        <w:rPr>
          <w:rFonts w:ascii="Times New Roman" w:hAnsi="Times New Roman" w:cs="Times New Roman"/>
          <w:sz w:val="24"/>
          <w:szCs w:val="24"/>
        </w:rPr>
        <w:t>садња и нега цвећа</w:t>
      </w:r>
      <w:r w:rsidR="00A56C43" w:rsidRPr="00C31F17">
        <w:rPr>
          <w:rFonts w:ascii="Times New Roman" w:hAnsi="Times New Roman" w:cs="Times New Roman"/>
          <w:sz w:val="24"/>
          <w:szCs w:val="24"/>
        </w:rPr>
        <w:t xml:space="preserve"> (</w:t>
      </w:r>
      <w:r w:rsidR="00CA796C" w:rsidRPr="00C31F17">
        <w:rPr>
          <w:rFonts w:ascii="Times New Roman" w:hAnsi="Times New Roman" w:cs="Times New Roman"/>
          <w:sz w:val="24"/>
          <w:szCs w:val="24"/>
        </w:rPr>
        <w:t>посађено је више од 500 комад</w:t>
      </w:r>
      <w:r w:rsidR="00A56C43" w:rsidRPr="00C31F17">
        <w:rPr>
          <w:rFonts w:ascii="Times New Roman" w:hAnsi="Times New Roman" w:cs="Times New Roman"/>
          <w:sz w:val="24"/>
          <w:szCs w:val="24"/>
        </w:rPr>
        <w:t>а</w:t>
      </w:r>
      <w:r w:rsidR="00CA796C" w:rsidRPr="00C31F17">
        <w:rPr>
          <w:rFonts w:ascii="Times New Roman" w:hAnsi="Times New Roman" w:cs="Times New Roman"/>
          <w:sz w:val="24"/>
          <w:szCs w:val="24"/>
        </w:rPr>
        <w:t xml:space="preserve"> мушкатли, више од 2500 комада једногодипњих биљака, као и двогодишњим садницама)</w:t>
      </w:r>
      <w:r w:rsidRPr="00C31F17">
        <w:rPr>
          <w:rFonts w:ascii="Times New Roman" w:hAnsi="Times New Roman" w:cs="Times New Roman"/>
          <w:sz w:val="24"/>
          <w:szCs w:val="24"/>
        </w:rPr>
        <w:t xml:space="preserve"> </w:t>
      </w:r>
      <w:r w:rsidR="00A56C43" w:rsidRPr="00C31F17">
        <w:rPr>
          <w:rFonts w:ascii="Times New Roman" w:hAnsi="Times New Roman" w:cs="Times New Roman"/>
          <w:sz w:val="24"/>
          <w:szCs w:val="24"/>
        </w:rPr>
        <w:t>на</w:t>
      </w:r>
      <w:r w:rsidRPr="00C31F17">
        <w:rPr>
          <w:rFonts w:ascii="Times New Roman" w:hAnsi="Times New Roman" w:cs="Times New Roman"/>
          <w:sz w:val="24"/>
          <w:szCs w:val="24"/>
        </w:rPr>
        <w:t xml:space="preserve"> фреквентним местима као и у гробљима</w:t>
      </w:r>
    </w:p>
    <w:p w:rsidR="009F65D8" w:rsidRPr="00C31F17" w:rsidRDefault="009F65D8" w:rsidP="00CA796C">
      <w:pPr>
        <w:pStyle w:val="Normal1"/>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31F17">
        <w:rPr>
          <w:rFonts w:ascii="Times New Roman" w:hAnsi="Times New Roman" w:cs="Times New Roman"/>
          <w:b/>
          <w:sz w:val="24"/>
          <w:szCs w:val="24"/>
        </w:rPr>
        <w:t>Ручно чишћење банкине-</w:t>
      </w:r>
      <w:r w:rsidRPr="00C31F17">
        <w:rPr>
          <w:rFonts w:ascii="Times New Roman" w:hAnsi="Times New Roman" w:cs="Times New Roman"/>
          <w:sz w:val="24"/>
          <w:szCs w:val="24"/>
        </w:rPr>
        <w:t xml:space="preserve"> главна улица</w:t>
      </w:r>
    </w:p>
    <w:p w:rsidR="00F123E3" w:rsidRPr="00C31F17" w:rsidRDefault="00F123E3" w:rsidP="001B0C98">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F1E73" w:rsidRPr="00C31F17" w:rsidRDefault="00620040" w:rsidP="004F1E73">
      <w:pPr>
        <w:ind w:firstLine="720"/>
        <w:jc w:val="both"/>
      </w:pPr>
      <w:r w:rsidRPr="00C31F17">
        <w:t>Почетком лета ЈП „Комград” је поздравне табле,</w:t>
      </w:r>
      <w:r w:rsidR="00A11FC8" w:rsidRPr="00C31F17">
        <w:t xml:space="preserve"> </w:t>
      </w:r>
      <w:r w:rsidRPr="00C31F17">
        <w:t>поставило на малои</w:t>
      </w:r>
      <w:r w:rsidR="002C6E1B" w:rsidRPr="00C31F17">
        <w:t xml:space="preserve">ђошком, суботичком и сенћанском </w:t>
      </w:r>
      <w:r w:rsidRPr="00C31F17">
        <w:t>путу. На овом де</w:t>
      </w:r>
      <w:r w:rsidR="002C6E1B" w:rsidRPr="00C31F17">
        <w:t xml:space="preserve">лу Бачке Тополе постављена је и </w:t>
      </w:r>
      <w:r w:rsidRPr="00C31F17">
        <w:t>дрвена ветрењача, као</w:t>
      </w:r>
      <w:r w:rsidR="002C6E1B" w:rsidRPr="00C31F17">
        <w:t xml:space="preserve"> симбол града и занимљиви украс </w:t>
      </w:r>
      <w:r w:rsidRPr="00C31F17">
        <w:t>на кружном т</w:t>
      </w:r>
      <w:r w:rsidR="002C6E1B" w:rsidRPr="00C31F17">
        <w:t xml:space="preserve">оку који је у протеклом </w:t>
      </w:r>
      <w:r w:rsidR="002C6E1B" w:rsidRPr="00C31F17">
        <w:lastRenderedPageBreak/>
        <w:t xml:space="preserve">периоду оплемењен и цветним </w:t>
      </w:r>
      <w:r w:rsidRPr="00C31F17">
        <w:t>дек</w:t>
      </w:r>
      <w:r w:rsidR="002C6E1B" w:rsidRPr="00C31F17">
        <w:t>орацијама. На одржавању града радили су и чистачи улица, као и косци који редовно одржава</w:t>
      </w:r>
      <w:r w:rsidR="009C3924" w:rsidRPr="00C31F17">
        <w:t>ј</w:t>
      </w:r>
      <w:r w:rsidR="002C6E1B" w:rsidRPr="00C31F17">
        <w:t xml:space="preserve">у зелене </w:t>
      </w:r>
      <w:r w:rsidRPr="00C31F17">
        <w:t>јавне површине.</w:t>
      </w:r>
      <w:r w:rsidR="009C3924" w:rsidRPr="00C31F17">
        <w:t xml:space="preserve"> </w:t>
      </w:r>
      <w:r w:rsidR="000221B0" w:rsidRPr="00C31F17">
        <w:t>У овој служби је распоређен</w:t>
      </w:r>
      <w:r w:rsidR="009C3924" w:rsidRPr="00C31F17">
        <w:t>о</w:t>
      </w:r>
      <w:r w:rsidR="000221B0" w:rsidRPr="00C31F17">
        <w:t xml:space="preserve"> 3 чистача улиц</w:t>
      </w:r>
      <w:r w:rsidR="009C3924" w:rsidRPr="00C31F17">
        <w:t>а</w:t>
      </w:r>
      <w:r w:rsidR="000221B0" w:rsidRPr="00C31F17">
        <w:t>. Сваки је задужен за свој одређени реон. Због прерасподеле посла, улице су одржа</w:t>
      </w:r>
      <w:r w:rsidR="009C3924" w:rsidRPr="00C31F17">
        <w:t>ва</w:t>
      </w:r>
      <w:r w:rsidR="000221B0" w:rsidRPr="00C31F17">
        <w:t xml:space="preserve">не и суботом и недељом. </w:t>
      </w:r>
      <w:r w:rsidR="004F1E73" w:rsidRPr="00C31F17">
        <w:t>Проблеми су се појавили у 2020. години у овој служби због мањк</w:t>
      </w:r>
      <w:r w:rsidR="009C3924" w:rsidRPr="00C31F17">
        <w:t>а</w:t>
      </w:r>
      <w:r w:rsidR="004F1E73" w:rsidRPr="00C31F17">
        <w:t xml:space="preserve"> </w:t>
      </w:r>
      <w:r w:rsidR="000221B0" w:rsidRPr="00C31F17">
        <w:t>и неквалификован</w:t>
      </w:r>
      <w:r w:rsidR="009C3924" w:rsidRPr="00C31F17">
        <w:t>е</w:t>
      </w:r>
      <w:r w:rsidR="007E7E46" w:rsidRPr="00C31F17">
        <w:t xml:space="preserve"> радне снаге, нередовно п</w:t>
      </w:r>
      <w:r w:rsidR="000221B0" w:rsidRPr="00C31F17">
        <w:t>ражњење корпи за смеће, као и недостат</w:t>
      </w:r>
      <w:r w:rsidR="007E7E46" w:rsidRPr="00C31F17">
        <w:t>ак механизације – ауточистилица.</w:t>
      </w:r>
      <w:r w:rsidR="000221B0" w:rsidRPr="00C31F17">
        <w:t xml:space="preserve"> Проблем </w:t>
      </w:r>
      <w:r w:rsidR="007E7E46" w:rsidRPr="00C31F17">
        <w:t xml:space="preserve">нам </w:t>
      </w:r>
      <w:r w:rsidR="000221B0" w:rsidRPr="00C31F17">
        <w:t xml:space="preserve">је и </w:t>
      </w:r>
      <w:r w:rsidR="00DD504A" w:rsidRPr="00C31F17">
        <w:t>неадекватно понашање од ст</w:t>
      </w:r>
      <w:r w:rsidR="00AE0FF0" w:rsidRPr="00C31F17">
        <w:t>р</w:t>
      </w:r>
      <w:r w:rsidR="00DD504A" w:rsidRPr="00C31F17">
        <w:t>а</w:t>
      </w:r>
      <w:r w:rsidR="000221B0" w:rsidRPr="00C31F17">
        <w:t xml:space="preserve">не власника продавница које препуне и </w:t>
      </w:r>
      <w:r w:rsidR="007E7E46" w:rsidRPr="00C31F17">
        <w:t xml:space="preserve">неадекватно </w:t>
      </w:r>
      <w:r w:rsidR="000221B0" w:rsidRPr="00C31F17">
        <w:t>ла</w:t>
      </w:r>
      <w:r w:rsidR="00DD504A" w:rsidRPr="00C31F17">
        <w:t>герују отпад у</w:t>
      </w:r>
      <w:r w:rsidR="00AE0FF0" w:rsidRPr="00C31F17">
        <w:t xml:space="preserve"> уличним кантама. </w:t>
      </w:r>
      <w:r w:rsidR="00DD504A" w:rsidRPr="00C31F17">
        <w:t xml:space="preserve">Проблем је и неодговорно понашање од стране грађана, поготово млађих популација. </w:t>
      </w:r>
    </w:p>
    <w:p w:rsidR="00620040" w:rsidRPr="00C31F17" w:rsidRDefault="00620040" w:rsidP="00620040">
      <w:pPr>
        <w:jc w:val="both"/>
      </w:pPr>
    </w:p>
    <w:p w:rsidR="00620040" w:rsidRPr="00C31F17" w:rsidRDefault="007265BF" w:rsidP="00803495">
      <w:pPr>
        <w:jc w:val="center"/>
        <w:rPr>
          <w:b/>
          <w:color w:val="5B9BD5" w:themeColor="accent1"/>
        </w:rPr>
      </w:pPr>
      <w:r w:rsidRPr="00C31F17">
        <w:rPr>
          <w:b/>
          <w:color w:val="5B9BD5" w:themeColor="accent1"/>
        </w:rPr>
        <w:t>Управљање комуналним отпадом</w:t>
      </w:r>
    </w:p>
    <w:p w:rsidR="00803495" w:rsidRPr="00C31F17" w:rsidRDefault="00803495" w:rsidP="00803495">
      <w:pPr>
        <w:jc w:val="center"/>
      </w:pPr>
    </w:p>
    <w:p w:rsidR="007265BF" w:rsidRPr="00C31F17" w:rsidRDefault="007265BF" w:rsidP="00593AD2">
      <w:pPr>
        <w:ind w:firstLine="720"/>
        <w:jc w:val="both"/>
      </w:pPr>
      <w:r w:rsidRPr="00C31F17">
        <w:t xml:space="preserve">Управљање комуналним отпадом је сакупљање, одржавање, санирање и затварање депонија, као и селекција </w:t>
      </w:r>
      <w:r w:rsidR="008302A2" w:rsidRPr="00C31F17">
        <w:t>секундарних сировина. Услугом управљања отпадом обухваћено је 6</w:t>
      </w:r>
      <w:r w:rsidR="0045399C" w:rsidRPr="00C31F17">
        <w:t>181 домаћинство ( 15 нових кори</w:t>
      </w:r>
      <w:r w:rsidR="008302A2" w:rsidRPr="00C31F17">
        <w:t>с</w:t>
      </w:r>
      <w:r w:rsidR="0045399C" w:rsidRPr="00C31F17">
        <w:t>н</w:t>
      </w:r>
      <w:r w:rsidR="008302A2" w:rsidRPr="00C31F17">
        <w:t>ика у 2020. години).</w:t>
      </w:r>
      <w:r w:rsidR="001D50CC" w:rsidRPr="00C31F17">
        <w:t xml:space="preserve"> Осим у самом граду, одвожење отпада из домаћинстава се врши и у насељима наше општине, сваке друге недеље понедељком, уторком и средом, из МЗ Томиславц</w:t>
      </w:r>
      <w:r w:rsidR="0045399C" w:rsidRPr="00C31F17">
        <w:t>и</w:t>
      </w:r>
      <w:r w:rsidR="001D50CC" w:rsidRPr="00C31F17">
        <w:t>, МЗ Гунарош, М</w:t>
      </w:r>
      <w:r w:rsidR="0045399C" w:rsidRPr="00C31F17">
        <w:t>З</w:t>
      </w:r>
      <w:r w:rsidR="001D50CC" w:rsidRPr="00C31F17">
        <w:t xml:space="preserve"> Мал</w:t>
      </w:r>
      <w:r w:rsidR="0045399C" w:rsidRPr="00C31F17">
        <w:t>и</w:t>
      </w:r>
      <w:r w:rsidR="001D50CC" w:rsidRPr="00C31F17">
        <w:t xml:space="preserve"> Београд</w:t>
      </w:r>
      <w:r w:rsidR="0045399C" w:rsidRPr="00C31F17">
        <w:t>, Зобнатице и Киш Лајоша</w:t>
      </w:r>
      <w:r w:rsidR="001D50CC" w:rsidRPr="00C31F17">
        <w:t>.</w:t>
      </w:r>
    </w:p>
    <w:p w:rsidR="007265BF" w:rsidRPr="00C31F17" w:rsidRDefault="007265BF" w:rsidP="00593AD2">
      <w:pPr>
        <w:ind w:firstLine="720"/>
        <w:jc w:val="both"/>
      </w:pPr>
    </w:p>
    <w:p w:rsidR="00620040" w:rsidRPr="00C31F17" w:rsidRDefault="002C6E1B" w:rsidP="00593AD2">
      <w:pPr>
        <w:ind w:firstLine="720"/>
        <w:jc w:val="both"/>
      </w:pPr>
      <w:r w:rsidRPr="00C31F17">
        <w:t xml:space="preserve">И у 2020. години </w:t>
      </w:r>
      <w:r w:rsidR="00620040" w:rsidRPr="00C31F17">
        <w:t xml:space="preserve">ЈП </w:t>
      </w:r>
      <w:r w:rsidR="0045399C" w:rsidRPr="00C31F17">
        <w:t>„</w:t>
      </w:r>
      <w:r w:rsidR="00620040" w:rsidRPr="00C31F17">
        <w:t>Комград</w:t>
      </w:r>
      <w:r w:rsidR="0045399C" w:rsidRPr="00C31F17">
        <w:t>”</w:t>
      </w:r>
      <w:r w:rsidR="00620040" w:rsidRPr="00C31F17">
        <w:t xml:space="preserve"> </w:t>
      </w:r>
      <w:r w:rsidR="0045399C" w:rsidRPr="00C31F17">
        <w:t xml:space="preserve">је </w:t>
      </w:r>
      <w:r w:rsidR="00620040" w:rsidRPr="00C31F17">
        <w:t>велики акценат ставља</w:t>
      </w:r>
      <w:r w:rsidRPr="00C31F17">
        <w:t xml:space="preserve">ло на селективно одлагање </w:t>
      </w:r>
      <w:r w:rsidR="00620040" w:rsidRPr="00C31F17">
        <w:t>отпада, као један од видо</w:t>
      </w:r>
      <w:r w:rsidRPr="00C31F17">
        <w:t xml:space="preserve">ва правилног управљања отпадом. </w:t>
      </w:r>
      <w:r w:rsidR="00620040" w:rsidRPr="00C31F17">
        <w:t>До сада су на неколико локација у граду постављени жути и плави</w:t>
      </w:r>
      <w:r w:rsidR="0045399C" w:rsidRPr="00C31F17">
        <w:t xml:space="preserve"> </w:t>
      </w:r>
      <w:r w:rsidR="00620040" w:rsidRPr="00C31F17">
        <w:t>контејнери за селекцију пластике</w:t>
      </w:r>
      <w:r w:rsidRPr="00C31F17">
        <w:t xml:space="preserve">, односно папира, а у кругу </w:t>
      </w:r>
      <w:r w:rsidR="00620040" w:rsidRPr="00C31F17">
        <w:t>предузећа постављен је и</w:t>
      </w:r>
      <w:r w:rsidRPr="00C31F17">
        <w:t xml:space="preserve"> контејнер за одлагање стаклене </w:t>
      </w:r>
      <w:r w:rsidR="00620040" w:rsidRPr="00C31F17">
        <w:t>амбалаже. Посуде за с</w:t>
      </w:r>
      <w:r w:rsidRPr="00C31F17">
        <w:t xml:space="preserve">акупљање отпада су постављене у </w:t>
      </w:r>
      <w:r w:rsidR="00620040" w:rsidRPr="00C31F17">
        <w:t>заједничком интересу с</w:t>
      </w:r>
      <w:r w:rsidRPr="00C31F17">
        <w:t>тано</w:t>
      </w:r>
      <w:r w:rsidR="0045399C" w:rsidRPr="00C31F17">
        <w:t>в</w:t>
      </w:r>
      <w:r w:rsidRPr="00C31F17">
        <w:t xml:space="preserve">ништва и радника комуналног </w:t>
      </w:r>
      <w:r w:rsidR="00620040" w:rsidRPr="00C31F17">
        <w:t>предузећа. Наиме, кори</w:t>
      </w:r>
      <w:r w:rsidRPr="00C31F17">
        <w:t xml:space="preserve">шћењем и адекватним лагеровањем </w:t>
      </w:r>
      <w:r w:rsidR="00620040" w:rsidRPr="00C31F17">
        <w:t>комуналног и рециклажно</w:t>
      </w:r>
      <w:r w:rsidRPr="00C31F17">
        <w:t xml:space="preserve">г отпада корисници наших услуга </w:t>
      </w:r>
      <w:r w:rsidR="00620040" w:rsidRPr="00C31F17">
        <w:t>уважавају значај чи</w:t>
      </w:r>
      <w:r w:rsidRPr="00C31F17">
        <w:t xml:space="preserve">стоће и одговорног поступања са </w:t>
      </w:r>
      <w:r w:rsidR="00620040" w:rsidRPr="00C31F17">
        <w:t>отпадом, и на тај начин о</w:t>
      </w:r>
      <w:r w:rsidRPr="00C31F17">
        <w:t>лакшавају активности комуналног п</w:t>
      </w:r>
      <w:r w:rsidR="00620040" w:rsidRPr="00C31F17">
        <w:t>редузећа. Овај вид сакупљањ</w:t>
      </w:r>
      <w:r w:rsidRPr="00C31F17">
        <w:t xml:space="preserve">а, односно селекције отпада још </w:t>
      </w:r>
      <w:r w:rsidR="00620040" w:rsidRPr="00C31F17">
        <w:t xml:space="preserve">није у потпуности заживео у нашем граду, али </w:t>
      </w:r>
      <w:r w:rsidRPr="00C31F17">
        <w:t xml:space="preserve">док до тога не </w:t>
      </w:r>
      <w:r w:rsidR="00620040" w:rsidRPr="00C31F17">
        <w:t xml:space="preserve">дође </w:t>
      </w:r>
      <w:r w:rsidR="00312AE8" w:rsidRPr="00C31F17">
        <w:t>„</w:t>
      </w:r>
      <w:r w:rsidR="00620040" w:rsidRPr="00C31F17">
        <w:t>Комград</w:t>
      </w:r>
      <w:r w:rsidR="00312AE8" w:rsidRPr="00C31F17">
        <w:t>”</w:t>
      </w:r>
      <w:r w:rsidR="00620040" w:rsidRPr="00C31F17">
        <w:t xml:space="preserve"> ће на разне </w:t>
      </w:r>
      <w:r w:rsidRPr="00C31F17">
        <w:t xml:space="preserve">начине скретати пажњу на значај </w:t>
      </w:r>
      <w:r w:rsidR="00620040" w:rsidRPr="00C31F17">
        <w:t>правилног управљања отпадом.</w:t>
      </w:r>
      <w:r w:rsidR="00312AE8" w:rsidRPr="00C31F17">
        <w:t xml:space="preserve"> Целу годину смо сарађ</w:t>
      </w:r>
      <w:r w:rsidRPr="00C31F17">
        <w:t>и</w:t>
      </w:r>
      <w:r w:rsidR="00312AE8" w:rsidRPr="00C31F17">
        <w:t>ва</w:t>
      </w:r>
      <w:r w:rsidRPr="00C31F17">
        <w:t>ли</w:t>
      </w:r>
      <w:r w:rsidR="00312AE8" w:rsidRPr="00C31F17">
        <w:t xml:space="preserve"> и са регионални</w:t>
      </w:r>
      <w:r w:rsidRPr="00C31F17">
        <w:t>м центр</w:t>
      </w:r>
      <w:r w:rsidR="00312AE8" w:rsidRPr="00C31F17">
        <w:t>ом</w:t>
      </w:r>
      <w:r w:rsidRPr="00C31F17">
        <w:t xml:space="preserve"> за селективно одлагање смећ</w:t>
      </w:r>
      <w:r w:rsidR="00312AE8" w:rsidRPr="00C31F17">
        <w:t>а</w:t>
      </w:r>
      <w:r w:rsidRPr="00C31F17">
        <w:t xml:space="preserve">. </w:t>
      </w:r>
      <w:r w:rsidR="009B01AE" w:rsidRPr="00C31F17">
        <w:t>Ов</w:t>
      </w:r>
      <w:r w:rsidR="00312AE8" w:rsidRPr="00C31F17">
        <w:t>ом услугом је обухваћено</w:t>
      </w:r>
      <w:r w:rsidR="009B01AE" w:rsidRPr="00C31F17">
        <w:t xml:space="preserve"> 6.196 домаћинстава, и 430 правних лица. Количина одвеженог комухналног отпада је 442 тона годишње.</w:t>
      </w:r>
    </w:p>
    <w:p w:rsidR="00620040" w:rsidRPr="00C31F17" w:rsidRDefault="00620040" w:rsidP="00620040">
      <w:pPr>
        <w:jc w:val="both"/>
        <w:rPr>
          <w:b/>
        </w:rPr>
      </w:pPr>
    </w:p>
    <w:p w:rsidR="00620040" w:rsidRPr="00C31F17" w:rsidRDefault="002C6E1B" w:rsidP="008B5E05">
      <w:pPr>
        <w:ind w:firstLine="720"/>
        <w:jc w:val="both"/>
      </w:pPr>
      <w:r w:rsidRPr="00C31F17">
        <w:t>Традиционална акција сакупљања</w:t>
      </w:r>
      <w:r w:rsidRPr="00C31F17">
        <w:tab/>
      </w:r>
      <w:r w:rsidR="00620040" w:rsidRPr="00C31F17">
        <w:t>ка</w:t>
      </w:r>
      <w:r w:rsidR="00B33C3A" w:rsidRPr="00C31F17">
        <w:t>бастог</w:t>
      </w:r>
      <w:r w:rsidR="00312AE8" w:rsidRPr="00C31F17">
        <w:t xml:space="preserve"> </w:t>
      </w:r>
      <w:r w:rsidRPr="00C31F17">
        <w:t xml:space="preserve">отпада је због ванредног </w:t>
      </w:r>
      <w:r w:rsidR="00620040" w:rsidRPr="00C31F17">
        <w:t>стања пролонгирана, али је ипак одржана</w:t>
      </w:r>
      <w:r w:rsidR="008302A2" w:rsidRPr="00C31F17">
        <w:t xml:space="preserve"> у месецу мају и у смањеном обиму у новембру.</w:t>
      </w:r>
      <w:r w:rsidRPr="00C31F17">
        <w:t xml:space="preserve"> Ова акција сваке </w:t>
      </w:r>
      <w:r w:rsidR="00620040" w:rsidRPr="00C31F17">
        <w:t>године привуче ве</w:t>
      </w:r>
      <w:r w:rsidRPr="00C31F17">
        <w:t xml:space="preserve">лику пажњу грађана, </w:t>
      </w:r>
      <w:r w:rsidR="00620040" w:rsidRPr="00C31F17">
        <w:t>који се</w:t>
      </w:r>
      <w:r w:rsidRPr="00C31F17">
        <w:t xml:space="preserve"> на тај начин ослободе кабастог </w:t>
      </w:r>
      <w:r w:rsidR="00620040" w:rsidRPr="00C31F17">
        <w:t>отп</w:t>
      </w:r>
      <w:r w:rsidRPr="00C31F17">
        <w:t xml:space="preserve">ада из домаћинства, а који није погодан за сакупљање </w:t>
      </w:r>
      <w:r w:rsidR="00620040" w:rsidRPr="00C31F17">
        <w:t>специј</w:t>
      </w:r>
      <w:r w:rsidRPr="00C31F17">
        <w:t xml:space="preserve">ализованим возилима, који би се </w:t>
      </w:r>
      <w:r w:rsidR="00620040" w:rsidRPr="00C31F17">
        <w:t>оштетили.</w:t>
      </w:r>
      <w:r w:rsidRPr="00C31F17">
        <w:t xml:space="preserve"> Свака ова акција је бесплатна заинтересованим лицима, али нажалост акција захтева велике потенцијале, у техничком али и у кадровском смислу. На недељн</w:t>
      </w:r>
      <w:r w:rsidR="00241A8E" w:rsidRPr="00C31F17">
        <w:t>ом</w:t>
      </w:r>
      <w:r w:rsidRPr="00C31F17">
        <w:t xml:space="preserve"> ниво</w:t>
      </w:r>
      <w:r w:rsidR="00241A8E" w:rsidRPr="00C31F17">
        <w:t>у</w:t>
      </w:r>
      <w:r w:rsidRPr="00C31F17">
        <w:t xml:space="preserve"> смо изнели 52 контејнера, што </w:t>
      </w:r>
      <w:r w:rsidR="00241A8E" w:rsidRPr="00C31F17">
        <w:t xml:space="preserve">обично </w:t>
      </w:r>
      <w:r w:rsidRPr="00C31F17">
        <w:t xml:space="preserve">јако оптерети фирму. </w:t>
      </w:r>
    </w:p>
    <w:p w:rsidR="00AB429E" w:rsidRPr="00C31F17" w:rsidRDefault="00AB429E" w:rsidP="002C6E1B">
      <w:pPr>
        <w:ind w:firstLine="720"/>
        <w:jc w:val="both"/>
      </w:pPr>
    </w:p>
    <w:p w:rsidR="00E52FEA" w:rsidRPr="00C31F17" w:rsidRDefault="002C6E1B" w:rsidP="000F33C1">
      <w:pPr>
        <w:ind w:firstLine="720"/>
        <w:jc w:val="both"/>
      </w:pPr>
      <w:r w:rsidRPr="00C31F17">
        <w:t>Током 2020. године смо тражили продужет</w:t>
      </w:r>
      <w:r w:rsidR="00241A8E" w:rsidRPr="00C31F17">
        <w:t>ак</w:t>
      </w:r>
      <w:r w:rsidRPr="00C31F17">
        <w:t xml:space="preserve"> дозвол</w:t>
      </w:r>
      <w:r w:rsidR="00241A8E" w:rsidRPr="00C31F17">
        <w:t>е за транспорт и сакупљање смећа</w:t>
      </w:r>
      <w:r w:rsidRPr="00C31F17">
        <w:t>.</w:t>
      </w:r>
      <w:r w:rsidR="00241A8E" w:rsidRPr="00C31F17">
        <w:t xml:space="preserve"> ЈП</w:t>
      </w:r>
      <w:r w:rsidRPr="00C31F17">
        <w:t xml:space="preserve"> </w:t>
      </w:r>
      <w:r w:rsidR="00241A8E" w:rsidRPr="00C31F17">
        <w:t>„</w:t>
      </w:r>
      <w:r w:rsidRPr="00C31F17">
        <w:t>Комград</w:t>
      </w:r>
      <w:r w:rsidR="00241A8E" w:rsidRPr="00C31F17">
        <w:t>”</w:t>
      </w:r>
      <w:r w:rsidRPr="00C31F17">
        <w:t xml:space="preserve"> је регистрован од стане Министартва, уствари набављен</w:t>
      </w:r>
      <w:r w:rsidR="00241A8E" w:rsidRPr="00C31F17">
        <w:t>а је потребна лиценца</w:t>
      </w:r>
      <w:r w:rsidRPr="00C31F17">
        <w:t xml:space="preserve"> у друмском саобраћају, као и за наше возаче. </w:t>
      </w:r>
      <w:r w:rsidR="00241A8E" w:rsidRPr="00C31F17">
        <w:t>И</w:t>
      </w:r>
      <w:r w:rsidRPr="00C31F17">
        <w:t>нтегрална дозвола</w:t>
      </w:r>
      <w:r w:rsidR="00241A8E" w:rsidRPr="00C31F17">
        <w:t xml:space="preserve"> је издата 30.12.2020. године </w:t>
      </w:r>
      <w:r w:rsidRPr="00C31F17">
        <w:t>од стране Општине Бачка Топола</w:t>
      </w:r>
      <w:r w:rsidR="00241A8E" w:rsidRPr="00C31F17">
        <w:t>,</w:t>
      </w:r>
      <w:r w:rsidRPr="00C31F17">
        <w:t xml:space="preserve"> за транспортовање и </w:t>
      </w:r>
      <w:r w:rsidR="00E52FEA" w:rsidRPr="00C31F17">
        <w:t>изношење неопасног отпада. У континуитету смо уредили и илегалн</w:t>
      </w:r>
      <w:r w:rsidR="00241A8E" w:rsidRPr="00C31F17">
        <w:t>е</w:t>
      </w:r>
      <w:r w:rsidR="00E52FEA" w:rsidRPr="00C31F17">
        <w:t xml:space="preserve"> депоније </w:t>
      </w:r>
      <w:r w:rsidR="00241A8E" w:rsidRPr="00C31F17">
        <w:t>у</w:t>
      </w:r>
      <w:r w:rsidR="000F33C1" w:rsidRPr="00C31F17">
        <w:t xml:space="preserve"> Старој Морави</w:t>
      </w:r>
      <w:r w:rsidR="00241A8E" w:rsidRPr="00C31F17">
        <w:t>ц</w:t>
      </w:r>
      <w:r w:rsidR="000F33C1" w:rsidRPr="00C31F17">
        <w:t>и, Пачиру, Новом Орахово, Кривај</w:t>
      </w:r>
      <w:r w:rsidR="00241A8E" w:rsidRPr="00C31F17">
        <w:t>и</w:t>
      </w:r>
      <w:r w:rsidR="000F33C1" w:rsidRPr="00C31F17">
        <w:t>, Со</w:t>
      </w:r>
      <w:r w:rsidR="001D50CC" w:rsidRPr="00C31F17">
        <w:t>кол</w:t>
      </w:r>
      <w:r w:rsidR="000F33C1" w:rsidRPr="00C31F17">
        <w:t>цу и Бачкој Рогатици</w:t>
      </w:r>
      <w:r w:rsidR="00241A8E" w:rsidRPr="00C31F17">
        <w:t>,</w:t>
      </w:r>
      <w:r w:rsidR="000F33C1" w:rsidRPr="00C31F17">
        <w:t xml:space="preserve"> као и у Гунарошу.</w:t>
      </w:r>
    </w:p>
    <w:p w:rsidR="00E52FEA" w:rsidRPr="00C31F17" w:rsidRDefault="00E52FEA" w:rsidP="002C6E1B">
      <w:pPr>
        <w:ind w:firstLine="720"/>
        <w:jc w:val="both"/>
      </w:pPr>
    </w:p>
    <w:p w:rsidR="00B73333" w:rsidRPr="00C31F17" w:rsidRDefault="00B73333" w:rsidP="002C6E1B">
      <w:pPr>
        <w:ind w:firstLine="720"/>
        <w:jc w:val="both"/>
      </w:pPr>
    </w:p>
    <w:p w:rsidR="00B73333" w:rsidRPr="00C31F17" w:rsidRDefault="00B73333" w:rsidP="002C6E1B">
      <w:pPr>
        <w:ind w:firstLine="720"/>
        <w:jc w:val="both"/>
        <w:rPr>
          <w:sz w:val="28"/>
        </w:rPr>
      </w:pPr>
      <w:r w:rsidRPr="00C31F17">
        <w:t>Табеларни приказ изношењ</w:t>
      </w:r>
      <w:r w:rsidR="00241A8E" w:rsidRPr="00C31F17">
        <w:t>а</w:t>
      </w:r>
      <w:r w:rsidRPr="00C31F17">
        <w:t xml:space="preserve"> смећ</w:t>
      </w:r>
      <w:r w:rsidR="00241A8E" w:rsidRPr="00C31F17">
        <w:t>а</w:t>
      </w:r>
      <w:r w:rsidRPr="00C31F17">
        <w:t xml:space="preserve"> – накладачем у 2020.години – тура од 5м</w:t>
      </w:r>
      <w:r w:rsidRPr="00C31F17">
        <w:rPr>
          <w:sz w:val="28"/>
          <w:vertAlign w:val="superscript"/>
        </w:rPr>
        <w:t>3</w:t>
      </w:r>
    </w:p>
    <w:p w:rsidR="00B73333" w:rsidRPr="00C31F17" w:rsidRDefault="00B73333" w:rsidP="002C6E1B">
      <w:pPr>
        <w:ind w:firstLine="720"/>
        <w:jc w:val="both"/>
      </w:pPr>
    </w:p>
    <w:tbl>
      <w:tblPr>
        <w:tblStyle w:val="TableGrid"/>
        <w:tblW w:w="0" w:type="auto"/>
        <w:tblLook w:val="04A0" w:firstRow="1" w:lastRow="0" w:firstColumn="1" w:lastColumn="0" w:noHBand="0" w:noVBand="1"/>
      </w:tblPr>
      <w:tblGrid>
        <w:gridCol w:w="516"/>
        <w:gridCol w:w="3389"/>
        <w:gridCol w:w="1904"/>
        <w:gridCol w:w="1913"/>
        <w:gridCol w:w="1907"/>
      </w:tblGrid>
      <w:tr w:rsidR="00B73333" w:rsidRPr="00C31F17" w:rsidTr="00B73333">
        <w:tc>
          <w:tcPr>
            <w:tcW w:w="516" w:type="dxa"/>
          </w:tcPr>
          <w:p w:rsidR="00B73333" w:rsidRPr="00C31F17" w:rsidRDefault="00B73333" w:rsidP="002C6E1B">
            <w:pPr>
              <w:jc w:val="both"/>
            </w:pPr>
          </w:p>
        </w:tc>
        <w:tc>
          <w:tcPr>
            <w:tcW w:w="3389" w:type="dxa"/>
          </w:tcPr>
          <w:p w:rsidR="00B73333" w:rsidRPr="00C31F17" w:rsidRDefault="00B73333" w:rsidP="002C6E1B">
            <w:pPr>
              <w:jc w:val="both"/>
            </w:pPr>
          </w:p>
        </w:tc>
        <w:tc>
          <w:tcPr>
            <w:tcW w:w="1904" w:type="dxa"/>
          </w:tcPr>
          <w:p w:rsidR="00B73333" w:rsidRPr="00C31F17" w:rsidRDefault="00B73333" w:rsidP="005872D1">
            <w:pPr>
              <w:jc w:val="center"/>
              <w:rPr>
                <w:b/>
              </w:rPr>
            </w:pPr>
            <w:r w:rsidRPr="00C31F17">
              <w:rPr>
                <w:b/>
              </w:rPr>
              <w:t>У граду</w:t>
            </w:r>
          </w:p>
        </w:tc>
        <w:tc>
          <w:tcPr>
            <w:tcW w:w="1913" w:type="dxa"/>
          </w:tcPr>
          <w:p w:rsidR="00B73333" w:rsidRPr="00C31F17" w:rsidRDefault="00B73333" w:rsidP="005872D1">
            <w:pPr>
              <w:jc w:val="center"/>
              <w:rPr>
                <w:b/>
              </w:rPr>
            </w:pPr>
            <w:r w:rsidRPr="00C31F17">
              <w:rPr>
                <w:b/>
              </w:rPr>
              <w:t>У горбљима</w:t>
            </w:r>
          </w:p>
        </w:tc>
        <w:tc>
          <w:tcPr>
            <w:tcW w:w="1907" w:type="dxa"/>
          </w:tcPr>
          <w:p w:rsidR="00B73333" w:rsidRPr="00C31F17" w:rsidRDefault="00B73333" w:rsidP="005872D1">
            <w:pPr>
              <w:jc w:val="center"/>
              <w:rPr>
                <w:b/>
              </w:rPr>
            </w:pPr>
            <w:r w:rsidRPr="00C31F17">
              <w:rPr>
                <w:b/>
              </w:rPr>
              <w:t>укупно</w:t>
            </w:r>
          </w:p>
        </w:tc>
      </w:tr>
      <w:tr w:rsidR="00B73333" w:rsidRPr="00C31F17" w:rsidTr="00B73333">
        <w:tc>
          <w:tcPr>
            <w:tcW w:w="516" w:type="dxa"/>
          </w:tcPr>
          <w:p w:rsidR="00B73333" w:rsidRPr="00C31F17" w:rsidRDefault="00B73333" w:rsidP="002C6E1B">
            <w:pPr>
              <w:jc w:val="both"/>
            </w:pPr>
            <w:r w:rsidRPr="00C31F17">
              <w:t>1.</w:t>
            </w:r>
          </w:p>
        </w:tc>
        <w:tc>
          <w:tcPr>
            <w:tcW w:w="3389" w:type="dxa"/>
          </w:tcPr>
          <w:p w:rsidR="00B73333" w:rsidRPr="00C31F17" w:rsidRDefault="00B73333" w:rsidP="002C6E1B">
            <w:pPr>
              <w:jc w:val="both"/>
              <w:rPr>
                <w:b/>
              </w:rPr>
            </w:pPr>
            <w:r w:rsidRPr="00C31F17">
              <w:rPr>
                <w:b/>
              </w:rPr>
              <w:t>јануар</w:t>
            </w:r>
          </w:p>
        </w:tc>
        <w:tc>
          <w:tcPr>
            <w:tcW w:w="1904" w:type="dxa"/>
          </w:tcPr>
          <w:p w:rsidR="00B73333" w:rsidRPr="00C31F17" w:rsidRDefault="00B73333" w:rsidP="00AD2327">
            <w:pPr>
              <w:jc w:val="center"/>
            </w:pPr>
            <w:r w:rsidRPr="00C31F17">
              <w:t>301</w:t>
            </w:r>
          </w:p>
        </w:tc>
        <w:tc>
          <w:tcPr>
            <w:tcW w:w="1913" w:type="dxa"/>
          </w:tcPr>
          <w:p w:rsidR="00B73333" w:rsidRPr="00C31F17" w:rsidRDefault="00B73333" w:rsidP="00AD2327">
            <w:pPr>
              <w:jc w:val="center"/>
            </w:pPr>
            <w:r w:rsidRPr="00C31F17">
              <w:t>24</w:t>
            </w:r>
          </w:p>
        </w:tc>
        <w:tc>
          <w:tcPr>
            <w:tcW w:w="1907" w:type="dxa"/>
          </w:tcPr>
          <w:p w:rsidR="00B73333" w:rsidRPr="00C31F17" w:rsidRDefault="00AD2327" w:rsidP="00BC4FC9">
            <w:pPr>
              <w:jc w:val="center"/>
            </w:pPr>
            <w:r w:rsidRPr="00C31F17">
              <w:t>325</w:t>
            </w:r>
          </w:p>
        </w:tc>
      </w:tr>
      <w:tr w:rsidR="00B73333" w:rsidRPr="00C31F17" w:rsidTr="00B73333">
        <w:tc>
          <w:tcPr>
            <w:tcW w:w="516" w:type="dxa"/>
          </w:tcPr>
          <w:p w:rsidR="00B73333" w:rsidRPr="00C31F17" w:rsidRDefault="00B73333" w:rsidP="002C6E1B">
            <w:pPr>
              <w:jc w:val="both"/>
            </w:pPr>
            <w:r w:rsidRPr="00C31F17">
              <w:t>2.</w:t>
            </w:r>
          </w:p>
        </w:tc>
        <w:tc>
          <w:tcPr>
            <w:tcW w:w="3389" w:type="dxa"/>
          </w:tcPr>
          <w:p w:rsidR="00B73333" w:rsidRPr="00C31F17" w:rsidRDefault="00B73333" w:rsidP="002C6E1B">
            <w:pPr>
              <w:jc w:val="both"/>
              <w:rPr>
                <w:b/>
              </w:rPr>
            </w:pPr>
            <w:r w:rsidRPr="00C31F17">
              <w:rPr>
                <w:b/>
              </w:rPr>
              <w:t>фебруар</w:t>
            </w:r>
          </w:p>
        </w:tc>
        <w:tc>
          <w:tcPr>
            <w:tcW w:w="1904" w:type="dxa"/>
          </w:tcPr>
          <w:p w:rsidR="00B73333" w:rsidRPr="00C31F17" w:rsidRDefault="00B73333" w:rsidP="00AD2327">
            <w:pPr>
              <w:jc w:val="center"/>
            </w:pPr>
            <w:r w:rsidRPr="00C31F17">
              <w:t>291</w:t>
            </w:r>
          </w:p>
        </w:tc>
        <w:tc>
          <w:tcPr>
            <w:tcW w:w="1913" w:type="dxa"/>
          </w:tcPr>
          <w:p w:rsidR="00B73333" w:rsidRPr="00C31F17" w:rsidRDefault="00B73333" w:rsidP="00AD2327">
            <w:pPr>
              <w:jc w:val="center"/>
            </w:pPr>
            <w:r w:rsidRPr="00C31F17">
              <w:t>32</w:t>
            </w:r>
          </w:p>
        </w:tc>
        <w:tc>
          <w:tcPr>
            <w:tcW w:w="1907" w:type="dxa"/>
          </w:tcPr>
          <w:p w:rsidR="00B73333" w:rsidRPr="00C31F17" w:rsidRDefault="00AD2327" w:rsidP="00BC4FC9">
            <w:pPr>
              <w:jc w:val="center"/>
            </w:pPr>
            <w:r w:rsidRPr="00C31F17">
              <w:t>323</w:t>
            </w:r>
          </w:p>
        </w:tc>
      </w:tr>
      <w:tr w:rsidR="00B73333" w:rsidRPr="00C31F17" w:rsidTr="00B73333">
        <w:tc>
          <w:tcPr>
            <w:tcW w:w="516" w:type="dxa"/>
          </w:tcPr>
          <w:p w:rsidR="00B73333" w:rsidRPr="00C31F17" w:rsidRDefault="00B73333" w:rsidP="002C6E1B">
            <w:pPr>
              <w:jc w:val="both"/>
            </w:pPr>
            <w:r w:rsidRPr="00C31F17">
              <w:t>3.</w:t>
            </w:r>
          </w:p>
        </w:tc>
        <w:tc>
          <w:tcPr>
            <w:tcW w:w="3389" w:type="dxa"/>
          </w:tcPr>
          <w:p w:rsidR="00B73333" w:rsidRPr="00C31F17" w:rsidRDefault="00B73333" w:rsidP="002C6E1B">
            <w:pPr>
              <w:jc w:val="both"/>
              <w:rPr>
                <w:b/>
              </w:rPr>
            </w:pPr>
            <w:r w:rsidRPr="00C31F17">
              <w:rPr>
                <w:b/>
              </w:rPr>
              <w:t>март</w:t>
            </w:r>
          </w:p>
        </w:tc>
        <w:tc>
          <w:tcPr>
            <w:tcW w:w="1904" w:type="dxa"/>
          </w:tcPr>
          <w:p w:rsidR="00B73333" w:rsidRPr="00C31F17" w:rsidRDefault="00B73333" w:rsidP="00AD2327">
            <w:pPr>
              <w:jc w:val="center"/>
            </w:pPr>
            <w:r w:rsidRPr="00C31F17">
              <w:t>279</w:t>
            </w:r>
          </w:p>
        </w:tc>
        <w:tc>
          <w:tcPr>
            <w:tcW w:w="1913" w:type="dxa"/>
          </w:tcPr>
          <w:p w:rsidR="00B73333" w:rsidRPr="00C31F17" w:rsidRDefault="00B73333" w:rsidP="00AD2327">
            <w:pPr>
              <w:jc w:val="center"/>
            </w:pPr>
            <w:r w:rsidRPr="00C31F17">
              <w:t>21</w:t>
            </w:r>
          </w:p>
        </w:tc>
        <w:tc>
          <w:tcPr>
            <w:tcW w:w="1907" w:type="dxa"/>
          </w:tcPr>
          <w:p w:rsidR="00B73333" w:rsidRPr="00C31F17" w:rsidRDefault="00AD2327" w:rsidP="00BC4FC9">
            <w:pPr>
              <w:jc w:val="center"/>
            </w:pPr>
            <w:r w:rsidRPr="00C31F17">
              <w:t>300</w:t>
            </w:r>
          </w:p>
        </w:tc>
      </w:tr>
      <w:tr w:rsidR="00B73333" w:rsidRPr="00C31F17" w:rsidTr="00B73333">
        <w:tc>
          <w:tcPr>
            <w:tcW w:w="516" w:type="dxa"/>
          </w:tcPr>
          <w:p w:rsidR="00B73333" w:rsidRPr="00C31F17" w:rsidRDefault="00B73333" w:rsidP="002C6E1B">
            <w:pPr>
              <w:jc w:val="both"/>
            </w:pPr>
            <w:r w:rsidRPr="00C31F17">
              <w:t>4.</w:t>
            </w:r>
          </w:p>
        </w:tc>
        <w:tc>
          <w:tcPr>
            <w:tcW w:w="3389" w:type="dxa"/>
          </w:tcPr>
          <w:p w:rsidR="00B73333" w:rsidRPr="00C31F17" w:rsidRDefault="00B73333" w:rsidP="002C6E1B">
            <w:pPr>
              <w:jc w:val="both"/>
              <w:rPr>
                <w:b/>
              </w:rPr>
            </w:pPr>
            <w:r w:rsidRPr="00C31F17">
              <w:rPr>
                <w:b/>
              </w:rPr>
              <w:t>април</w:t>
            </w:r>
          </w:p>
        </w:tc>
        <w:tc>
          <w:tcPr>
            <w:tcW w:w="1904" w:type="dxa"/>
          </w:tcPr>
          <w:p w:rsidR="00B73333" w:rsidRPr="00C31F17" w:rsidRDefault="00B73333" w:rsidP="00AD2327">
            <w:pPr>
              <w:jc w:val="center"/>
            </w:pPr>
            <w:r w:rsidRPr="00C31F17">
              <w:t>239</w:t>
            </w:r>
          </w:p>
        </w:tc>
        <w:tc>
          <w:tcPr>
            <w:tcW w:w="1913" w:type="dxa"/>
          </w:tcPr>
          <w:p w:rsidR="00B73333" w:rsidRPr="00C31F17" w:rsidRDefault="00B73333" w:rsidP="00AD2327">
            <w:pPr>
              <w:jc w:val="center"/>
            </w:pPr>
            <w:r w:rsidRPr="00C31F17">
              <w:t>28</w:t>
            </w:r>
          </w:p>
        </w:tc>
        <w:tc>
          <w:tcPr>
            <w:tcW w:w="1907" w:type="dxa"/>
          </w:tcPr>
          <w:p w:rsidR="00B73333" w:rsidRPr="00C31F17" w:rsidRDefault="00AD2327" w:rsidP="00BC4FC9">
            <w:pPr>
              <w:jc w:val="center"/>
            </w:pPr>
            <w:r w:rsidRPr="00C31F17">
              <w:t>267</w:t>
            </w:r>
          </w:p>
        </w:tc>
      </w:tr>
      <w:tr w:rsidR="00B73333" w:rsidRPr="00C31F17" w:rsidTr="00B73333">
        <w:tc>
          <w:tcPr>
            <w:tcW w:w="516" w:type="dxa"/>
          </w:tcPr>
          <w:p w:rsidR="00B73333" w:rsidRPr="00C31F17" w:rsidRDefault="00B73333" w:rsidP="002C6E1B">
            <w:pPr>
              <w:jc w:val="both"/>
            </w:pPr>
            <w:r w:rsidRPr="00C31F17">
              <w:t>5.</w:t>
            </w:r>
          </w:p>
        </w:tc>
        <w:tc>
          <w:tcPr>
            <w:tcW w:w="3389" w:type="dxa"/>
          </w:tcPr>
          <w:p w:rsidR="00B73333" w:rsidRPr="00C31F17" w:rsidRDefault="00B73333" w:rsidP="002C6E1B">
            <w:pPr>
              <w:jc w:val="both"/>
              <w:rPr>
                <w:b/>
              </w:rPr>
            </w:pPr>
            <w:r w:rsidRPr="00C31F17">
              <w:rPr>
                <w:b/>
              </w:rPr>
              <w:t>мај</w:t>
            </w:r>
          </w:p>
        </w:tc>
        <w:tc>
          <w:tcPr>
            <w:tcW w:w="1904" w:type="dxa"/>
          </w:tcPr>
          <w:p w:rsidR="00B73333" w:rsidRPr="00C31F17" w:rsidRDefault="00B73333" w:rsidP="00AD2327">
            <w:pPr>
              <w:jc w:val="center"/>
            </w:pPr>
            <w:r w:rsidRPr="00C31F17">
              <w:t>352</w:t>
            </w:r>
          </w:p>
        </w:tc>
        <w:tc>
          <w:tcPr>
            <w:tcW w:w="1913" w:type="dxa"/>
          </w:tcPr>
          <w:p w:rsidR="00B73333" w:rsidRPr="00C31F17" w:rsidRDefault="00B73333" w:rsidP="00AD2327">
            <w:pPr>
              <w:jc w:val="center"/>
            </w:pPr>
            <w:r w:rsidRPr="00C31F17">
              <w:t>32</w:t>
            </w:r>
          </w:p>
        </w:tc>
        <w:tc>
          <w:tcPr>
            <w:tcW w:w="1907" w:type="dxa"/>
          </w:tcPr>
          <w:p w:rsidR="00B73333" w:rsidRPr="00C31F17" w:rsidRDefault="00AD2327" w:rsidP="00BC4FC9">
            <w:pPr>
              <w:jc w:val="center"/>
            </w:pPr>
            <w:r w:rsidRPr="00C31F17">
              <w:t>384</w:t>
            </w:r>
          </w:p>
        </w:tc>
      </w:tr>
      <w:tr w:rsidR="00B73333" w:rsidRPr="00C31F17" w:rsidTr="00B73333">
        <w:tc>
          <w:tcPr>
            <w:tcW w:w="516" w:type="dxa"/>
          </w:tcPr>
          <w:p w:rsidR="00B73333" w:rsidRPr="00C31F17" w:rsidRDefault="00B73333" w:rsidP="002C6E1B">
            <w:pPr>
              <w:jc w:val="both"/>
            </w:pPr>
            <w:r w:rsidRPr="00C31F17">
              <w:t>6.</w:t>
            </w:r>
          </w:p>
        </w:tc>
        <w:tc>
          <w:tcPr>
            <w:tcW w:w="3389" w:type="dxa"/>
          </w:tcPr>
          <w:p w:rsidR="00B73333" w:rsidRPr="00C31F17" w:rsidRDefault="00241A8E" w:rsidP="002C6E1B">
            <w:pPr>
              <w:jc w:val="both"/>
              <w:rPr>
                <w:b/>
              </w:rPr>
            </w:pPr>
            <w:r w:rsidRPr="00C31F17">
              <w:rPr>
                <w:b/>
              </w:rPr>
              <w:t>ј</w:t>
            </w:r>
            <w:r w:rsidR="00B73333" w:rsidRPr="00C31F17">
              <w:rPr>
                <w:b/>
              </w:rPr>
              <w:t>ун</w:t>
            </w:r>
          </w:p>
        </w:tc>
        <w:tc>
          <w:tcPr>
            <w:tcW w:w="1904" w:type="dxa"/>
          </w:tcPr>
          <w:p w:rsidR="00B73333" w:rsidRPr="00C31F17" w:rsidRDefault="00B73333" w:rsidP="00AD2327">
            <w:pPr>
              <w:jc w:val="center"/>
            </w:pPr>
            <w:r w:rsidRPr="00C31F17">
              <w:t>365</w:t>
            </w:r>
          </w:p>
        </w:tc>
        <w:tc>
          <w:tcPr>
            <w:tcW w:w="1913" w:type="dxa"/>
          </w:tcPr>
          <w:p w:rsidR="00B73333" w:rsidRPr="00C31F17" w:rsidRDefault="00B73333" w:rsidP="00AD2327">
            <w:pPr>
              <w:jc w:val="center"/>
            </w:pPr>
            <w:r w:rsidRPr="00C31F17">
              <w:t>27</w:t>
            </w:r>
          </w:p>
        </w:tc>
        <w:tc>
          <w:tcPr>
            <w:tcW w:w="1907" w:type="dxa"/>
          </w:tcPr>
          <w:p w:rsidR="00B73333" w:rsidRPr="00C31F17" w:rsidRDefault="00AD2327" w:rsidP="00BC4FC9">
            <w:pPr>
              <w:jc w:val="center"/>
            </w:pPr>
            <w:r w:rsidRPr="00C31F17">
              <w:t>392</w:t>
            </w:r>
          </w:p>
        </w:tc>
      </w:tr>
      <w:tr w:rsidR="00B73333" w:rsidRPr="00C31F17" w:rsidTr="00B73333">
        <w:tc>
          <w:tcPr>
            <w:tcW w:w="516" w:type="dxa"/>
          </w:tcPr>
          <w:p w:rsidR="00B73333" w:rsidRPr="00C31F17" w:rsidRDefault="00B73333" w:rsidP="002C6E1B">
            <w:pPr>
              <w:jc w:val="both"/>
            </w:pPr>
            <w:r w:rsidRPr="00C31F17">
              <w:t>7.</w:t>
            </w:r>
          </w:p>
        </w:tc>
        <w:tc>
          <w:tcPr>
            <w:tcW w:w="3389" w:type="dxa"/>
          </w:tcPr>
          <w:p w:rsidR="00B73333" w:rsidRPr="00C31F17" w:rsidRDefault="00241A8E" w:rsidP="002C6E1B">
            <w:pPr>
              <w:jc w:val="both"/>
              <w:rPr>
                <w:b/>
              </w:rPr>
            </w:pPr>
            <w:r w:rsidRPr="00C31F17">
              <w:rPr>
                <w:b/>
              </w:rPr>
              <w:t>ј</w:t>
            </w:r>
            <w:r w:rsidR="00B73333" w:rsidRPr="00C31F17">
              <w:rPr>
                <w:b/>
              </w:rPr>
              <w:t>ул</w:t>
            </w:r>
          </w:p>
        </w:tc>
        <w:tc>
          <w:tcPr>
            <w:tcW w:w="1904" w:type="dxa"/>
          </w:tcPr>
          <w:p w:rsidR="00B73333" w:rsidRPr="00C31F17" w:rsidRDefault="00B73333" w:rsidP="00AD2327">
            <w:pPr>
              <w:jc w:val="center"/>
            </w:pPr>
            <w:r w:rsidRPr="00C31F17">
              <w:t>351</w:t>
            </w:r>
          </w:p>
        </w:tc>
        <w:tc>
          <w:tcPr>
            <w:tcW w:w="1913" w:type="dxa"/>
          </w:tcPr>
          <w:p w:rsidR="00B73333" w:rsidRPr="00C31F17" w:rsidRDefault="00B73333" w:rsidP="00AD2327">
            <w:pPr>
              <w:jc w:val="center"/>
            </w:pPr>
            <w:r w:rsidRPr="00C31F17">
              <w:t>38</w:t>
            </w:r>
          </w:p>
        </w:tc>
        <w:tc>
          <w:tcPr>
            <w:tcW w:w="1907" w:type="dxa"/>
          </w:tcPr>
          <w:p w:rsidR="00B73333" w:rsidRPr="00C31F17" w:rsidRDefault="00AD2327" w:rsidP="00BC4FC9">
            <w:pPr>
              <w:jc w:val="center"/>
            </w:pPr>
            <w:r w:rsidRPr="00C31F17">
              <w:t>389</w:t>
            </w:r>
          </w:p>
        </w:tc>
      </w:tr>
      <w:tr w:rsidR="00B73333" w:rsidRPr="00C31F17" w:rsidTr="00B73333">
        <w:tc>
          <w:tcPr>
            <w:tcW w:w="516" w:type="dxa"/>
          </w:tcPr>
          <w:p w:rsidR="00B73333" w:rsidRPr="00C31F17" w:rsidRDefault="00B73333" w:rsidP="002C6E1B">
            <w:pPr>
              <w:jc w:val="both"/>
            </w:pPr>
            <w:r w:rsidRPr="00C31F17">
              <w:t>8.</w:t>
            </w:r>
          </w:p>
        </w:tc>
        <w:tc>
          <w:tcPr>
            <w:tcW w:w="3389" w:type="dxa"/>
          </w:tcPr>
          <w:p w:rsidR="00B73333" w:rsidRPr="00C31F17" w:rsidRDefault="00B73333" w:rsidP="002C6E1B">
            <w:pPr>
              <w:jc w:val="both"/>
              <w:rPr>
                <w:b/>
              </w:rPr>
            </w:pPr>
            <w:r w:rsidRPr="00C31F17">
              <w:rPr>
                <w:b/>
              </w:rPr>
              <w:t>август</w:t>
            </w:r>
          </w:p>
        </w:tc>
        <w:tc>
          <w:tcPr>
            <w:tcW w:w="1904" w:type="dxa"/>
          </w:tcPr>
          <w:p w:rsidR="00B73333" w:rsidRPr="00C31F17" w:rsidRDefault="00B73333" w:rsidP="00AD2327">
            <w:pPr>
              <w:jc w:val="center"/>
            </w:pPr>
            <w:r w:rsidRPr="00C31F17">
              <w:t>410</w:t>
            </w:r>
          </w:p>
        </w:tc>
        <w:tc>
          <w:tcPr>
            <w:tcW w:w="1913" w:type="dxa"/>
          </w:tcPr>
          <w:p w:rsidR="00B73333" w:rsidRPr="00C31F17" w:rsidRDefault="00B73333" w:rsidP="00AD2327">
            <w:pPr>
              <w:jc w:val="center"/>
            </w:pPr>
            <w:r w:rsidRPr="00C31F17">
              <w:t>32</w:t>
            </w:r>
          </w:p>
        </w:tc>
        <w:tc>
          <w:tcPr>
            <w:tcW w:w="1907" w:type="dxa"/>
          </w:tcPr>
          <w:p w:rsidR="00B73333" w:rsidRPr="00C31F17" w:rsidRDefault="00AD2327" w:rsidP="00BC4FC9">
            <w:pPr>
              <w:jc w:val="center"/>
            </w:pPr>
            <w:r w:rsidRPr="00C31F17">
              <w:t>442</w:t>
            </w:r>
          </w:p>
        </w:tc>
      </w:tr>
      <w:tr w:rsidR="00B73333" w:rsidRPr="00C31F17" w:rsidTr="00B73333">
        <w:tc>
          <w:tcPr>
            <w:tcW w:w="516" w:type="dxa"/>
          </w:tcPr>
          <w:p w:rsidR="00B73333" w:rsidRPr="00C31F17" w:rsidRDefault="00B73333" w:rsidP="00B73333">
            <w:pPr>
              <w:jc w:val="both"/>
            </w:pPr>
            <w:r w:rsidRPr="00C31F17">
              <w:t>9.</w:t>
            </w:r>
          </w:p>
        </w:tc>
        <w:tc>
          <w:tcPr>
            <w:tcW w:w="3389" w:type="dxa"/>
          </w:tcPr>
          <w:p w:rsidR="00B73333" w:rsidRPr="00C31F17" w:rsidRDefault="00B73333" w:rsidP="00B73333">
            <w:pPr>
              <w:jc w:val="both"/>
              <w:rPr>
                <w:b/>
              </w:rPr>
            </w:pPr>
            <w:r w:rsidRPr="00C31F17">
              <w:rPr>
                <w:b/>
              </w:rPr>
              <w:t>септембар</w:t>
            </w:r>
          </w:p>
        </w:tc>
        <w:tc>
          <w:tcPr>
            <w:tcW w:w="1904" w:type="dxa"/>
          </w:tcPr>
          <w:p w:rsidR="00B73333" w:rsidRPr="00C31F17" w:rsidRDefault="00B73333" w:rsidP="00AD2327">
            <w:pPr>
              <w:jc w:val="center"/>
            </w:pPr>
            <w:r w:rsidRPr="00C31F17">
              <w:t>351</w:t>
            </w:r>
          </w:p>
        </w:tc>
        <w:tc>
          <w:tcPr>
            <w:tcW w:w="1913" w:type="dxa"/>
          </w:tcPr>
          <w:p w:rsidR="00B73333" w:rsidRPr="00C31F17" w:rsidRDefault="00B73333" w:rsidP="00AD2327">
            <w:pPr>
              <w:jc w:val="center"/>
            </w:pPr>
            <w:r w:rsidRPr="00C31F17">
              <w:t>29</w:t>
            </w:r>
          </w:p>
        </w:tc>
        <w:tc>
          <w:tcPr>
            <w:tcW w:w="1907" w:type="dxa"/>
          </w:tcPr>
          <w:p w:rsidR="00B73333" w:rsidRPr="00C31F17" w:rsidRDefault="00AD2327" w:rsidP="00BC4FC9">
            <w:pPr>
              <w:jc w:val="center"/>
            </w:pPr>
            <w:r w:rsidRPr="00C31F17">
              <w:t>380</w:t>
            </w:r>
          </w:p>
        </w:tc>
      </w:tr>
      <w:tr w:rsidR="00B73333" w:rsidRPr="00C31F17" w:rsidTr="00B73333">
        <w:tc>
          <w:tcPr>
            <w:tcW w:w="516" w:type="dxa"/>
          </w:tcPr>
          <w:p w:rsidR="00B73333" w:rsidRPr="00C31F17" w:rsidRDefault="00B73333" w:rsidP="00B73333">
            <w:pPr>
              <w:jc w:val="both"/>
            </w:pPr>
            <w:r w:rsidRPr="00C31F17">
              <w:t>10.</w:t>
            </w:r>
          </w:p>
        </w:tc>
        <w:tc>
          <w:tcPr>
            <w:tcW w:w="3389" w:type="dxa"/>
          </w:tcPr>
          <w:p w:rsidR="00B73333" w:rsidRPr="00C31F17" w:rsidRDefault="00B73333" w:rsidP="00B73333">
            <w:pPr>
              <w:jc w:val="both"/>
              <w:rPr>
                <w:b/>
              </w:rPr>
            </w:pPr>
            <w:r w:rsidRPr="00C31F17">
              <w:rPr>
                <w:b/>
              </w:rPr>
              <w:t>октобар</w:t>
            </w:r>
          </w:p>
        </w:tc>
        <w:tc>
          <w:tcPr>
            <w:tcW w:w="1904" w:type="dxa"/>
          </w:tcPr>
          <w:p w:rsidR="00B73333" w:rsidRPr="00C31F17" w:rsidRDefault="00B73333" w:rsidP="00AD2327">
            <w:pPr>
              <w:jc w:val="center"/>
            </w:pPr>
            <w:r w:rsidRPr="00C31F17">
              <w:t>341</w:t>
            </w:r>
          </w:p>
        </w:tc>
        <w:tc>
          <w:tcPr>
            <w:tcW w:w="1913" w:type="dxa"/>
          </w:tcPr>
          <w:p w:rsidR="00B73333" w:rsidRPr="00C31F17" w:rsidRDefault="00B73333" w:rsidP="00AD2327">
            <w:pPr>
              <w:jc w:val="center"/>
            </w:pPr>
            <w:r w:rsidRPr="00C31F17">
              <w:t>63</w:t>
            </w:r>
          </w:p>
        </w:tc>
        <w:tc>
          <w:tcPr>
            <w:tcW w:w="1907" w:type="dxa"/>
          </w:tcPr>
          <w:p w:rsidR="00B73333" w:rsidRPr="00C31F17" w:rsidRDefault="00AD2327" w:rsidP="00BC4FC9">
            <w:pPr>
              <w:jc w:val="center"/>
            </w:pPr>
            <w:r w:rsidRPr="00C31F17">
              <w:t>404</w:t>
            </w:r>
          </w:p>
        </w:tc>
      </w:tr>
      <w:tr w:rsidR="00B73333" w:rsidRPr="00C31F17" w:rsidTr="00B73333">
        <w:tc>
          <w:tcPr>
            <w:tcW w:w="516" w:type="dxa"/>
          </w:tcPr>
          <w:p w:rsidR="00B73333" w:rsidRPr="00C31F17" w:rsidRDefault="00B73333" w:rsidP="00B73333">
            <w:pPr>
              <w:jc w:val="both"/>
            </w:pPr>
            <w:r w:rsidRPr="00C31F17">
              <w:t>11.</w:t>
            </w:r>
          </w:p>
        </w:tc>
        <w:tc>
          <w:tcPr>
            <w:tcW w:w="3389" w:type="dxa"/>
          </w:tcPr>
          <w:p w:rsidR="00B73333" w:rsidRPr="00C31F17" w:rsidRDefault="00B73333" w:rsidP="00B73333">
            <w:pPr>
              <w:jc w:val="both"/>
              <w:rPr>
                <w:b/>
              </w:rPr>
            </w:pPr>
            <w:r w:rsidRPr="00C31F17">
              <w:rPr>
                <w:b/>
              </w:rPr>
              <w:t>новембар</w:t>
            </w:r>
          </w:p>
        </w:tc>
        <w:tc>
          <w:tcPr>
            <w:tcW w:w="1904" w:type="dxa"/>
          </w:tcPr>
          <w:p w:rsidR="00B73333" w:rsidRPr="00C31F17" w:rsidRDefault="00B73333" w:rsidP="00AD2327">
            <w:pPr>
              <w:jc w:val="center"/>
            </w:pPr>
            <w:r w:rsidRPr="00C31F17">
              <w:t>417</w:t>
            </w:r>
          </w:p>
        </w:tc>
        <w:tc>
          <w:tcPr>
            <w:tcW w:w="1913" w:type="dxa"/>
          </w:tcPr>
          <w:p w:rsidR="00B73333" w:rsidRPr="00C31F17" w:rsidRDefault="00B73333" w:rsidP="00AD2327">
            <w:pPr>
              <w:jc w:val="center"/>
            </w:pPr>
            <w:r w:rsidRPr="00C31F17">
              <w:t>18</w:t>
            </w:r>
          </w:p>
        </w:tc>
        <w:tc>
          <w:tcPr>
            <w:tcW w:w="1907" w:type="dxa"/>
          </w:tcPr>
          <w:p w:rsidR="00B73333" w:rsidRPr="00C31F17" w:rsidRDefault="00AD2327" w:rsidP="00BC4FC9">
            <w:pPr>
              <w:jc w:val="center"/>
            </w:pPr>
            <w:r w:rsidRPr="00C31F17">
              <w:t>435</w:t>
            </w:r>
          </w:p>
        </w:tc>
      </w:tr>
      <w:tr w:rsidR="00B73333" w:rsidRPr="00C31F17" w:rsidTr="00B73333">
        <w:tc>
          <w:tcPr>
            <w:tcW w:w="516" w:type="dxa"/>
          </w:tcPr>
          <w:p w:rsidR="00B73333" w:rsidRPr="00C31F17" w:rsidRDefault="00B73333" w:rsidP="002C6E1B">
            <w:pPr>
              <w:jc w:val="both"/>
            </w:pPr>
            <w:r w:rsidRPr="00C31F17">
              <w:t>12.</w:t>
            </w:r>
          </w:p>
        </w:tc>
        <w:tc>
          <w:tcPr>
            <w:tcW w:w="3389" w:type="dxa"/>
          </w:tcPr>
          <w:p w:rsidR="00B73333" w:rsidRPr="00C31F17" w:rsidRDefault="00B73333" w:rsidP="00BC4FC9">
            <w:pPr>
              <w:rPr>
                <w:b/>
              </w:rPr>
            </w:pPr>
            <w:r w:rsidRPr="00C31F17">
              <w:rPr>
                <w:b/>
              </w:rPr>
              <w:t>децембар</w:t>
            </w:r>
          </w:p>
        </w:tc>
        <w:tc>
          <w:tcPr>
            <w:tcW w:w="1904" w:type="dxa"/>
          </w:tcPr>
          <w:p w:rsidR="00B73333" w:rsidRPr="00C31F17" w:rsidRDefault="00BC4FC9" w:rsidP="00BC4FC9">
            <w:pPr>
              <w:jc w:val="center"/>
            </w:pPr>
            <w:r w:rsidRPr="00C31F17">
              <w:t>207</w:t>
            </w:r>
          </w:p>
        </w:tc>
        <w:tc>
          <w:tcPr>
            <w:tcW w:w="1913" w:type="dxa"/>
          </w:tcPr>
          <w:p w:rsidR="00B73333" w:rsidRPr="00C31F17" w:rsidRDefault="00BC4FC9" w:rsidP="00BC4FC9">
            <w:pPr>
              <w:jc w:val="center"/>
            </w:pPr>
            <w:r w:rsidRPr="00C31F17">
              <w:t>13</w:t>
            </w:r>
          </w:p>
        </w:tc>
        <w:tc>
          <w:tcPr>
            <w:tcW w:w="1907" w:type="dxa"/>
          </w:tcPr>
          <w:p w:rsidR="00B73333" w:rsidRPr="00C31F17" w:rsidRDefault="00BC4FC9" w:rsidP="00BC4FC9">
            <w:pPr>
              <w:jc w:val="center"/>
            </w:pPr>
            <w:r w:rsidRPr="00C31F17">
              <w:t>220</w:t>
            </w:r>
          </w:p>
        </w:tc>
      </w:tr>
    </w:tbl>
    <w:p w:rsidR="00AD2327" w:rsidRPr="00C31F17" w:rsidRDefault="00AD2327" w:rsidP="002C6E1B">
      <w:pPr>
        <w:ind w:firstLine="720"/>
        <w:jc w:val="both"/>
      </w:pPr>
    </w:p>
    <w:p w:rsidR="00B73333" w:rsidRPr="00C31F17" w:rsidRDefault="00AD2327" w:rsidP="002C6E1B">
      <w:pPr>
        <w:ind w:firstLine="720"/>
        <w:jc w:val="both"/>
      </w:pPr>
      <w:r w:rsidRPr="00C31F17">
        <w:t>У 2020.години је изношен 4.</w:t>
      </w:r>
      <w:r w:rsidR="00BC4FC9" w:rsidRPr="00C31F17">
        <w:t>261</w:t>
      </w:r>
      <w:r w:rsidRPr="00C31F17">
        <w:t xml:space="preserve"> тура отпада накладачем укупно са територије града Бачке Тополе.</w:t>
      </w:r>
    </w:p>
    <w:p w:rsidR="00AD2327" w:rsidRPr="00C31F17" w:rsidRDefault="00AD2327" w:rsidP="002C6E1B">
      <w:pPr>
        <w:ind w:firstLine="720"/>
        <w:jc w:val="both"/>
      </w:pPr>
    </w:p>
    <w:p w:rsidR="00AD2327" w:rsidRPr="00C31F17" w:rsidRDefault="00AD2327" w:rsidP="002C6E1B">
      <w:pPr>
        <w:ind w:firstLine="720"/>
        <w:jc w:val="both"/>
      </w:pPr>
    </w:p>
    <w:p w:rsidR="00AD2327" w:rsidRPr="00C31F17" w:rsidRDefault="00AD2327" w:rsidP="002C6E1B">
      <w:pPr>
        <w:ind w:firstLine="720"/>
        <w:jc w:val="both"/>
      </w:pPr>
      <w:r w:rsidRPr="00C31F17">
        <w:t xml:space="preserve">Табеларни приказ изношење смећа за смећар камион </w:t>
      </w:r>
      <w:r w:rsidR="00784EA5" w:rsidRPr="00C31F17">
        <w:t>5м</w:t>
      </w:r>
      <w:r w:rsidR="00784EA5" w:rsidRPr="00C31F17">
        <w:rPr>
          <w:vertAlign w:val="superscript"/>
        </w:rPr>
        <w:t>3</w:t>
      </w:r>
      <w:r w:rsidRPr="00C31F17">
        <w:t>– комунални отпад у 2020.години</w:t>
      </w:r>
    </w:p>
    <w:p w:rsidR="00C307B2" w:rsidRPr="00C31F17" w:rsidRDefault="00C307B2" w:rsidP="002C6E1B">
      <w:pPr>
        <w:ind w:firstLine="720"/>
        <w:jc w:val="both"/>
      </w:pPr>
    </w:p>
    <w:p w:rsidR="00AD2327" w:rsidRPr="00C31F17" w:rsidRDefault="00AD2327" w:rsidP="002C6E1B">
      <w:pPr>
        <w:ind w:firstLine="720"/>
        <w:jc w:val="both"/>
      </w:pPr>
    </w:p>
    <w:tbl>
      <w:tblPr>
        <w:tblStyle w:val="TableGrid"/>
        <w:tblW w:w="0" w:type="auto"/>
        <w:tblLook w:val="04A0" w:firstRow="1" w:lastRow="0" w:firstColumn="1" w:lastColumn="0" w:noHBand="0" w:noVBand="1"/>
      </w:tblPr>
      <w:tblGrid>
        <w:gridCol w:w="516"/>
        <w:gridCol w:w="3389"/>
        <w:gridCol w:w="1904"/>
        <w:gridCol w:w="1913"/>
        <w:gridCol w:w="1907"/>
      </w:tblGrid>
      <w:tr w:rsidR="00AD2327" w:rsidRPr="00C31F17" w:rsidTr="0006640A">
        <w:tc>
          <w:tcPr>
            <w:tcW w:w="516" w:type="dxa"/>
          </w:tcPr>
          <w:p w:rsidR="00AD2327" w:rsidRPr="00C31F17" w:rsidRDefault="00AD2327" w:rsidP="0006640A">
            <w:pPr>
              <w:jc w:val="both"/>
            </w:pPr>
          </w:p>
        </w:tc>
        <w:tc>
          <w:tcPr>
            <w:tcW w:w="3389" w:type="dxa"/>
          </w:tcPr>
          <w:p w:rsidR="00AD2327" w:rsidRPr="00C31F17" w:rsidRDefault="00AD2327" w:rsidP="0006640A">
            <w:pPr>
              <w:jc w:val="both"/>
            </w:pPr>
          </w:p>
        </w:tc>
        <w:tc>
          <w:tcPr>
            <w:tcW w:w="1904" w:type="dxa"/>
          </w:tcPr>
          <w:p w:rsidR="00AD2327" w:rsidRPr="00C31F17" w:rsidRDefault="00AD2327" w:rsidP="0006640A">
            <w:pPr>
              <w:jc w:val="center"/>
              <w:rPr>
                <w:b/>
              </w:rPr>
            </w:pPr>
            <w:r w:rsidRPr="00C31F17">
              <w:rPr>
                <w:b/>
              </w:rPr>
              <w:t>Регионална депонија</w:t>
            </w:r>
          </w:p>
        </w:tc>
        <w:tc>
          <w:tcPr>
            <w:tcW w:w="1913" w:type="dxa"/>
          </w:tcPr>
          <w:p w:rsidR="00AD2327" w:rsidRPr="00C31F17" w:rsidRDefault="00AD2327" w:rsidP="0006640A">
            <w:pPr>
              <w:jc w:val="center"/>
              <w:rPr>
                <w:b/>
              </w:rPr>
            </w:pPr>
            <w:r w:rsidRPr="00C31F17">
              <w:rPr>
                <w:b/>
              </w:rPr>
              <w:t xml:space="preserve">Градска депонија </w:t>
            </w:r>
          </w:p>
        </w:tc>
        <w:tc>
          <w:tcPr>
            <w:tcW w:w="1907" w:type="dxa"/>
          </w:tcPr>
          <w:p w:rsidR="00AD2327" w:rsidRPr="00C31F17" w:rsidRDefault="00AD2327" w:rsidP="0006640A">
            <w:pPr>
              <w:jc w:val="center"/>
              <w:rPr>
                <w:b/>
              </w:rPr>
            </w:pPr>
            <w:r w:rsidRPr="00C31F17">
              <w:rPr>
                <w:b/>
              </w:rPr>
              <w:t>укупно</w:t>
            </w:r>
          </w:p>
        </w:tc>
      </w:tr>
      <w:tr w:rsidR="00AD2327" w:rsidRPr="00C31F17" w:rsidTr="0006640A">
        <w:tc>
          <w:tcPr>
            <w:tcW w:w="516" w:type="dxa"/>
          </w:tcPr>
          <w:p w:rsidR="00AD2327" w:rsidRPr="00C31F17" w:rsidRDefault="00AD2327" w:rsidP="0006640A">
            <w:pPr>
              <w:jc w:val="both"/>
            </w:pPr>
            <w:r w:rsidRPr="00C31F17">
              <w:t>1.</w:t>
            </w:r>
          </w:p>
        </w:tc>
        <w:tc>
          <w:tcPr>
            <w:tcW w:w="3389" w:type="dxa"/>
          </w:tcPr>
          <w:p w:rsidR="00AD2327" w:rsidRPr="00C31F17" w:rsidRDefault="00AD2327" w:rsidP="0006640A">
            <w:pPr>
              <w:jc w:val="both"/>
              <w:rPr>
                <w:b/>
              </w:rPr>
            </w:pPr>
            <w:r w:rsidRPr="00C31F17">
              <w:rPr>
                <w:b/>
              </w:rPr>
              <w:t>јануар</w:t>
            </w:r>
          </w:p>
        </w:tc>
        <w:tc>
          <w:tcPr>
            <w:tcW w:w="1904" w:type="dxa"/>
          </w:tcPr>
          <w:p w:rsidR="00AD2327" w:rsidRPr="00C31F17" w:rsidRDefault="00AD2327" w:rsidP="0006640A">
            <w:pPr>
              <w:jc w:val="center"/>
            </w:pPr>
            <w:r w:rsidRPr="00C31F17">
              <w:t>301</w:t>
            </w:r>
          </w:p>
        </w:tc>
        <w:tc>
          <w:tcPr>
            <w:tcW w:w="1913" w:type="dxa"/>
          </w:tcPr>
          <w:p w:rsidR="00AD2327" w:rsidRPr="00C31F17" w:rsidRDefault="00AD2327" w:rsidP="0006640A">
            <w:pPr>
              <w:jc w:val="center"/>
            </w:pPr>
            <w:r w:rsidRPr="00C31F17">
              <w:t>24</w:t>
            </w:r>
          </w:p>
        </w:tc>
        <w:tc>
          <w:tcPr>
            <w:tcW w:w="1907" w:type="dxa"/>
          </w:tcPr>
          <w:p w:rsidR="00AD2327" w:rsidRPr="00C31F17" w:rsidRDefault="00AD2327" w:rsidP="0006640A">
            <w:pPr>
              <w:jc w:val="both"/>
            </w:pPr>
            <w:r w:rsidRPr="00C31F17">
              <w:t>325</w:t>
            </w:r>
          </w:p>
        </w:tc>
      </w:tr>
      <w:tr w:rsidR="00AD2327" w:rsidRPr="00C31F17" w:rsidTr="0006640A">
        <w:tc>
          <w:tcPr>
            <w:tcW w:w="516" w:type="dxa"/>
          </w:tcPr>
          <w:p w:rsidR="00AD2327" w:rsidRPr="00C31F17" w:rsidRDefault="00AD2327" w:rsidP="0006640A">
            <w:pPr>
              <w:jc w:val="both"/>
            </w:pPr>
            <w:r w:rsidRPr="00C31F17">
              <w:t>2.</w:t>
            </w:r>
          </w:p>
        </w:tc>
        <w:tc>
          <w:tcPr>
            <w:tcW w:w="3389" w:type="dxa"/>
          </w:tcPr>
          <w:p w:rsidR="00AD2327" w:rsidRPr="00C31F17" w:rsidRDefault="00AD2327" w:rsidP="0006640A">
            <w:pPr>
              <w:jc w:val="both"/>
              <w:rPr>
                <w:b/>
              </w:rPr>
            </w:pPr>
            <w:r w:rsidRPr="00C31F17">
              <w:rPr>
                <w:b/>
              </w:rPr>
              <w:t>фебруар</w:t>
            </w:r>
          </w:p>
        </w:tc>
        <w:tc>
          <w:tcPr>
            <w:tcW w:w="1904" w:type="dxa"/>
          </w:tcPr>
          <w:p w:rsidR="00AD2327" w:rsidRPr="00C31F17" w:rsidRDefault="00AD2327" w:rsidP="0006640A">
            <w:pPr>
              <w:jc w:val="center"/>
            </w:pPr>
            <w:r w:rsidRPr="00C31F17">
              <w:t>291</w:t>
            </w:r>
          </w:p>
        </w:tc>
        <w:tc>
          <w:tcPr>
            <w:tcW w:w="1913" w:type="dxa"/>
          </w:tcPr>
          <w:p w:rsidR="00AD2327" w:rsidRPr="00C31F17" w:rsidRDefault="00AD2327" w:rsidP="0006640A">
            <w:pPr>
              <w:jc w:val="center"/>
            </w:pPr>
            <w:r w:rsidRPr="00C31F17">
              <w:t>32</w:t>
            </w:r>
          </w:p>
        </w:tc>
        <w:tc>
          <w:tcPr>
            <w:tcW w:w="1907" w:type="dxa"/>
          </w:tcPr>
          <w:p w:rsidR="00AD2327" w:rsidRPr="00C31F17" w:rsidRDefault="00AD2327" w:rsidP="0006640A">
            <w:pPr>
              <w:jc w:val="both"/>
            </w:pPr>
            <w:r w:rsidRPr="00C31F17">
              <w:t>323</w:t>
            </w:r>
          </w:p>
        </w:tc>
      </w:tr>
      <w:tr w:rsidR="00AD2327" w:rsidRPr="00C31F17" w:rsidTr="0006640A">
        <w:tc>
          <w:tcPr>
            <w:tcW w:w="516" w:type="dxa"/>
          </w:tcPr>
          <w:p w:rsidR="00AD2327" w:rsidRPr="00C31F17" w:rsidRDefault="00AD2327" w:rsidP="0006640A">
            <w:pPr>
              <w:jc w:val="both"/>
            </w:pPr>
            <w:r w:rsidRPr="00C31F17">
              <w:t>3.</w:t>
            </w:r>
          </w:p>
        </w:tc>
        <w:tc>
          <w:tcPr>
            <w:tcW w:w="3389" w:type="dxa"/>
          </w:tcPr>
          <w:p w:rsidR="00AD2327" w:rsidRPr="00C31F17" w:rsidRDefault="00AD2327" w:rsidP="0006640A">
            <w:pPr>
              <w:jc w:val="both"/>
              <w:rPr>
                <w:b/>
              </w:rPr>
            </w:pPr>
            <w:r w:rsidRPr="00C31F17">
              <w:rPr>
                <w:b/>
              </w:rPr>
              <w:t>март</w:t>
            </w:r>
          </w:p>
        </w:tc>
        <w:tc>
          <w:tcPr>
            <w:tcW w:w="1904" w:type="dxa"/>
          </w:tcPr>
          <w:p w:rsidR="00AD2327" w:rsidRPr="00C31F17" w:rsidRDefault="00AD2327" w:rsidP="0006640A">
            <w:pPr>
              <w:jc w:val="center"/>
            </w:pPr>
            <w:r w:rsidRPr="00C31F17">
              <w:t>279</w:t>
            </w:r>
          </w:p>
        </w:tc>
        <w:tc>
          <w:tcPr>
            <w:tcW w:w="1913" w:type="dxa"/>
          </w:tcPr>
          <w:p w:rsidR="00AD2327" w:rsidRPr="00C31F17" w:rsidRDefault="00AD2327" w:rsidP="0006640A">
            <w:pPr>
              <w:jc w:val="center"/>
            </w:pPr>
            <w:r w:rsidRPr="00C31F17">
              <w:t>21</w:t>
            </w:r>
          </w:p>
        </w:tc>
        <w:tc>
          <w:tcPr>
            <w:tcW w:w="1907" w:type="dxa"/>
          </w:tcPr>
          <w:p w:rsidR="00AD2327" w:rsidRPr="00C31F17" w:rsidRDefault="00AD2327" w:rsidP="0006640A">
            <w:pPr>
              <w:jc w:val="both"/>
            </w:pPr>
            <w:r w:rsidRPr="00C31F17">
              <w:t>300</w:t>
            </w:r>
          </w:p>
        </w:tc>
      </w:tr>
      <w:tr w:rsidR="00AD2327" w:rsidRPr="00C31F17" w:rsidTr="0006640A">
        <w:tc>
          <w:tcPr>
            <w:tcW w:w="516" w:type="dxa"/>
          </w:tcPr>
          <w:p w:rsidR="00AD2327" w:rsidRPr="00C31F17" w:rsidRDefault="00AD2327" w:rsidP="0006640A">
            <w:pPr>
              <w:jc w:val="both"/>
            </w:pPr>
            <w:r w:rsidRPr="00C31F17">
              <w:t>4.</w:t>
            </w:r>
          </w:p>
        </w:tc>
        <w:tc>
          <w:tcPr>
            <w:tcW w:w="3389" w:type="dxa"/>
          </w:tcPr>
          <w:p w:rsidR="00AD2327" w:rsidRPr="00C31F17" w:rsidRDefault="00AD2327" w:rsidP="0006640A">
            <w:pPr>
              <w:jc w:val="both"/>
              <w:rPr>
                <w:b/>
              </w:rPr>
            </w:pPr>
            <w:r w:rsidRPr="00C31F17">
              <w:rPr>
                <w:b/>
              </w:rPr>
              <w:t>април</w:t>
            </w:r>
          </w:p>
        </w:tc>
        <w:tc>
          <w:tcPr>
            <w:tcW w:w="1904" w:type="dxa"/>
          </w:tcPr>
          <w:p w:rsidR="00AD2327" w:rsidRPr="00C31F17" w:rsidRDefault="00AD2327" w:rsidP="0006640A">
            <w:pPr>
              <w:jc w:val="center"/>
            </w:pPr>
            <w:r w:rsidRPr="00C31F17">
              <w:t>239</w:t>
            </w:r>
          </w:p>
        </w:tc>
        <w:tc>
          <w:tcPr>
            <w:tcW w:w="1913" w:type="dxa"/>
          </w:tcPr>
          <w:p w:rsidR="00AD2327" w:rsidRPr="00C31F17" w:rsidRDefault="00AD2327" w:rsidP="0006640A">
            <w:pPr>
              <w:jc w:val="center"/>
            </w:pPr>
            <w:r w:rsidRPr="00C31F17">
              <w:t>28</w:t>
            </w:r>
          </w:p>
        </w:tc>
        <w:tc>
          <w:tcPr>
            <w:tcW w:w="1907" w:type="dxa"/>
          </w:tcPr>
          <w:p w:rsidR="00AD2327" w:rsidRPr="00C31F17" w:rsidRDefault="00AD2327" w:rsidP="0006640A">
            <w:pPr>
              <w:jc w:val="both"/>
            </w:pPr>
            <w:r w:rsidRPr="00C31F17">
              <w:t>267</w:t>
            </w:r>
          </w:p>
        </w:tc>
      </w:tr>
      <w:tr w:rsidR="00AD2327" w:rsidRPr="00C31F17" w:rsidTr="0006640A">
        <w:tc>
          <w:tcPr>
            <w:tcW w:w="516" w:type="dxa"/>
          </w:tcPr>
          <w:p w:rsidR="00AD2327" w:rsidRPr="00C31F17" w:rsidRDefault="00AD2327" w:rsidP="0006640A">
            <w:pPr>
              <w:jc w:val="both"/>
            </w:pPr>
            <w:r w:rsidRPr="00C31F17">
              <w:t>5.</w:t>
            </w:r>
          </w:p>
        </w:tc>
        <w:tc>
          <w:tcPr>
            <w:tcW w:w="3389" w:type="dxa"/>
          </w:tcPr>
          <w:p w:rsidR="00AD2327" w:rsidRPr="00C31F17" w:rsidRDefault="00AD2327" w:rsidP="0006640A">
            <w:pPr>
              <w:jc w:val="both"/>
              <w:rPr>
                <w:b/>
              </w:rPr>
            </w:pPr>
            <w:r w:rsidRPr="00C31F17">
              <w:rPr>
                <w:b/>
              </w:rPr>
              <w:t>мај</w:t>
            </w:r>
          </w:p>
        </w:tc>
        <w:tc>
          <w:tcPr>
            <w:tcW w:w="1904" w:type="dxa"/>
          </w:tcPr>
          <w:p w:rsidR="00AD2327" w:rsidRPr="00C31F17" w:rsidRDefault="00AD2327" w:rsidP="0006640A">
            <w:pPr>
              <w:jc w:val="center"/>
            </w:pPr>
            <w:r w:rsidRPr="00C31F17">
              <w:t>352</w:t>
            </w:r>
          </w:p>
        </w:tc>
        <w:tc>
          <w:tcPr>
            <w:tcW w:w="1913" w:type="dxa"/>
          </w:tcPr>
          <w:p w:rsidR="00AD2327" w:rsidRPr="00C31F17" w:rsidRDefault="00AD2327" w:rsidP="0006640A">
            <w:pPr>
              <w:jc w:val="center"/>
            </w:pPr>
            <w:r w:rsidRPr="00C31F17">
              <w:t>32</w:t>
            </w:r>
          </w:p>
        </w:tc>
        <w:tc>
          <w:tcPr>
            <w:tcW w:w="1907" w:type="dxa"/>
          </w:tcPr>
          <w:p w:rsidR="00AD2327" w:rsidRPr="00C31F17" w:rsidRDefault="00AD2327" w:rsidP="0006640A">
            <w:pPr>
              <w:jc w:val="both"/>
            </w:pPr>
            <w:r w:rsidRPr="00C31F17">
              <w:t>384</w:t>
            </w:r>
          </w:p>
        </w:tc>
      </w:tr>
      <w:tr w:rsidR="00AD2327" w:rsidRPr="00C31F17" w:rsidTr="0006640A">
        <w:tc>
          <w:tcPr>
            <w:tcW w:w="516" w:type="dxa"/>
          </w:tcPr>
          <w:p w:rsidR="00AD2327" w:rsidRPr="00C31F17" w:rsidRDefault="00AD2327" w:rsidP="0006640A">
            <w:pPr>
              <w:jc w:val="both"/>
            </w:pPr>
            <w:r w:rsidRPr="00C31F17">
              <w:t>6.</w:t>
            </w:r>
          </w:p>
        </w:tc>
        <w:tc>
          <w:tcPr>
            <w:tcW w:w="3389" w:type="dxa"/>
          </w:tcPr>
          <w:p w:rsidR="00AD2327" w:rsidRPr="00C31F17" w:rsidRDefault="00E33B2B" w:rsidP="0006640A">
            <w:pPr>
              <w:jc w:val="both"/>
              <w:rPr>
                <w:b/>
              </w:rPr>
            </w:pPr>
            <w:r w:rsidRPr="00C31F17">
              <w:rPr>
                <w:b/>
              </w:rPr>
              <w:t>ј</w:t>
            </w:r>
            <w:r w:rsidR="00AD2327" w:rsidRPr="00C31F17">
              <w:rPr>
                <w:b/>
              </w:rPr>
              <w:t>ун</w:t>
            </w:r>
          </w:p>
        </w:tc>
        <w:tc>
          <w:tcPr>
            <w:tcW w:w="1904" w:type="dxa"/>
          </w:tcPr>
          <w:p w:rsidR="00AD2327" w:rsidRPr="00C31F17" w:rsidRDefault="00AD2327" w:rsidP="0006640A">
            <w:pPr>
              <w:jc w:val="center"/>
            </w:pPr>
            <w:r w:rsidRPr="00C31F17">
              <w:t>365</w:t>
            </w:r>
          </w:p>
        </w:tc>
        <w:tc>
          <w:tcPr>
            <w:tcW w:w="1913" w:type="dxa"/>
          </w:tcPr>
          <w:p w:rsidR="00AD2327" w:rsidRPr="00C31F17" w:rsidRDefault="00AD2327" w:rsidP="0006640A">
            <w:pPr>
              <w:jc w:val="center"/>
            </w:pPr>
            <w:r w:rsidRPr="00C31F17">
              <w:t>27</w:t>
            </w:r>
          </w:p>
        </w:tc>
        <w:tc>
          <w:tcPr>
            <w:tcW w:w="1907" w:type="dxa"/>
          </w:tcPr>
          <w:p w:rsidR="00AD2327" w:rsidRPr="00C31F17" w:rsidRDefault="00AD2327" w:rsidP="0006640A">
            <w:pPr>
              <w:jc w:val="both"/>
            </w:pPr>
            <w:r w:rsidRPr="00C31F17">
              <w:t>392</w:t>
            </w:r>
          </w:p>
        </w:tc>
      </w:tr>
      <w:tr w:rsidR="00AD2327" w:rsidRPr="00C31F17" w:rsidTr="0006640A">
        <w:tc>
          <w:tcPr>
            <w:tcW w:w="516" w:type="dxa"/>
          </w:tcPr>
          <w:p w:rsidR="00AD2327" w:rsidRPr="00C31F17" w:rsidRDefault="00AD2327" w:rsidP="0006640A">
            <w:pPr>
              <w:jc w:val="both"/>
            </w:pPr>
            <w:r w:rsidRPr="00C31F17">
              <w:t>7.</w:t>
            </w:r>
          </w:p>
        </w:tc>
        <w:tc>
          <w:tcPr>
            <w:tcW w:w="3389" w:type="dxa"/>
          </w:tcPr>
          <w:p w:rsidR="00AD2327" w:rsidRPr="00C31F17" w:rsidRDefault="00E33B2B" w:rsidP="0006640A">
            <w:pPr>
              <w:jc w:val="both"/>
              <w:rPr>
                <w:b/>
              </w:rPr>
            </w:pPr>
            <w:r w:rsidRPr="00C31F17">
              <w:rPr>
                <w:b/>
              </w:rPr>
              <w:t>ј</w:t>
            </w:r>
            <w:r w:rsidR="00AD2327" w:rsidRPr="00C31F17">
              <w:rPr>
                <w:b/>
              </w:rPr>
              <w:t>ул</w:t>
            </w:r>
          </w:p>
        </w:tc>
        <w:tc>
          <w:tcPr>
            <w:tcW w:w="1904" w:type="dxa"/>
          </w:tcPr>
          <w:p w:rsidR="00AD2327" w:rsidRPr="00C31F17" w:rsidRDefault="00AD2327" w:rsidP="0006640A">
            <w:pPr>
              <w:jc w:val="center"/>
            </w:pPr>
            <w:r w:rsidRPr="00C31F17">
              <w:t>351</w:t>
            </w:r>
          </w:p>
        </w:tc>
        <w:tc>
          <w:tcPr>
            <w:tcW w:w="1913" w:type="dxa"/>
          </w:tcPr>
          <w:p w:rsidR="00AD2327" w:rsidRPr="00C31F17" w:rsidRDefault="00AD2327" w:rsidP="0006640A">
            <w:pPr>
              <w:jc w:val="center"/>
            </w:pPr>
            <w:r w:rsidRPr="00C31F17">
              <w:t>38</w:t>
            </w:r>
          </w:p>
        </w:tc>
        <w:tc>
          <w:tcPr>
            <w:tcW w:w="1907" w:type="dxa"/>
          </w:tcPr>
          <w:p w:rsidR="00AD2327" w:rsidRPr="00C31F17" w:rsidRDefault="00AD2327" w:rsidP="0006640A">
            <w:pPr>
              <w:jc w:val="both"/>
            </w:pPr>
            <w:r w:rsidRPr="00C31F17">
              <w:t>389</w:t>
            </w:r>
          </w:p>
        </w:tc>
      </w:tr>
      <w:tr w:rsidR="00AD2327" w:rsidRPr="00C31F17" w:rsidTr="0006640A">
        <w:tc>
          <w:tcPr>
            <w:tcW w:w="516" w:type="dxa"/>
          </w:tcPr>
          <w:p w:rsidR="00AD2327" w:rsidRPr="00C31F17" w:rsidRDefault="00AD2327" w:rsidP="0006640A">
            <w:pPr>
              <w:jc w:val="both"/>
            </w:pPr>
            <w:r w:rsidRPr="00C31F17">
              <w:t>8.</w:t>
            </w:r>
          </w:p>
        </w:tc>
        <w:tc>
          <w:tcPr>
            <w:tcW w:w="3389" w:type="dxa"/>
          </w:tcPr>
          <w:p w:rsidR="00AD2327" w:rsidRPr="00C31F17" w:rsidRDefault="00AD2327" w:rsidP="0006640A">
            <w:pPr>
              <w:jc w:val="both"/>
              <w:rPr>
                <w:b/>
              </w:rPr>
            </w:pPr>
            <w:r w:rsidRPr="00C31F17">
              <w:rPr>
                <w:b/>
              </w:rPr>
              <w:t>август</w:t>
            </w:r>
          </w:p>
        </w:tc>
        <w:tc>
          <w:tcPr>
            <w:tcW w:w="1904" w:type="dxa"/>
          </w:tcPr>
          <w:p w:rsidR="00AD2327" w:rsidRPr="00C31F17" w:rsidRDefault="00AD2327" w:rsidP="0006640A">
            <w:pPr>
              <w:jc w:val="center"/>
            </w:pPr>
            <w:r w:rsidRPr="00C31F17">
              <w:t>410</w:t>
            </w:r>
          </w:p>
        </w:tc>
        <w:tc>
          <w:tcPr>
            <w:tcW w:w="1913" w:type="dxa"/>
          </w:tcPr>
          <w:p w:rsidR="00AD2327" w:rsidRPr="00C31F17" w:rsidRDefault="00AD2327" w:rsidP="0006640A">
            <w:pPr>
              <w:jc w:val="center"/>
            </w:pPr>
            <w:r w:rsidRPr="00C31F17">
              <w:t>32</w:t>
            </w:r>
          </w:p>
        </w:tc>
        <w:tc>
          <w:tcPr>
            <w:tcW w:w="1907" w:type="dxa"/>
          </w:tcPr>
          <w:p w:rsidR="00AD2327" w:rsidRPr="00C31F17" w:rsidRDefault="00AD2327" w:rsidP="0006640A">
            <w:pPr>
              <w:jc w:val="both"/>
            </w:pPr>
            <w:r w:rsidRPr="00C31F17">
              <w:t>442</w:t>
            </w:r>
          </w:p>
        </w:tc>
      </w:tr>
      <w:tr w:rsidR="00AD2327" w:rsidRPr="00C31F17" w:rsidTr="0006640A">
        <w:tc>
          <w:tcPr>
            <w:tcW w:w="516" w:type="dxa"/>
          </w:tcPr>
          <w:p w:rsidR="00AD2327" w:rsidRPr="00C31F17" w:rsidRDefault="00AD2327" w:rsidP="0006640A">
            <w:pPr>
              <w:jc w:val="both"/>
            </w:pPr>
            <w:r w:rsidRPr="00C31F17">
              <w:t>9.</w:t>
            </w:r>
          </w:p>
        </w:tc>
        <w:tc>
          <w:tcPr>
            <w:tcW w:w="3389" w:type="dxa"/>
          </w:tcPr>
          <w:p w:rsidR="00AD2327" w:rsidRPr="00C31F17" w:rsidRDefault="00AD2327" w:rsidP="0006640A">
            <w:pPr>
              <w:jc w:val="both"/>
              <w:rPr>
                <w:b/>
              </w:rPr>
            </w:pPr>
            <w:r w:rsidRPr="00C31F17">
              <w:rPr>
                <w:b/>
              </w:rPr>
              <w:t>септембар</w:t>
            </w:r>
          </w:p>
        </w:tc>
        <w:tc>
          <w:tcPr>
            <w:tcW w:w="1904" w:type="dxa"/>
          </w:tcPr>
          <w:p w:rsidR="00AD2327" w:rsidRPr="00C31F17" w:rsidRDefault="00AD2327" w:rsidP="0006640A">
            <w:pPr>
              <w:jc w:val="center"/>
            </w:pPr>
            <w:r w:rsidRPr="00C31F17">
              <w:t>351</w:t>
            </w:r>
          </w:p>
        </w:tc>
        <w:tc>
          <w:tcPr>
            <w:tcW w:w="1913" w:type="dxa"/>
          </w:tcPr>
          <w:p w:rsidR="00AD2327" w:rsidRPr="00C31F17" w:rsidRDefault="00AD2327" w:rsidP="0006640A">
            <w:pPr>
              <w:jc w:val="center"/>
            </w:pPr>
            <w:r w:rsidRPr="00C31F17">
              <w:t>29</w:t>
            </w:r>
          </w:p>
        </w:tc>
        <w:tc>
          <w:tcPr>
            <w:tcW w:w="1907" w:type="dxa"/>
          </w:tcPr>
          <w:p w:rsidR="00AD2327" w:rsidRPr="00C31F17" w:rsidRDefault="00AD2327" w:rsidP="0006640A">
            <w:pPr>
              <w:jc w:val="both"/>
            </w:pPr>
            <w:r w:rsidRPr="00C31F17">
              <w:t>380</w:t>
            </w:r>
          </w:p>
        </w:tc>
      </w:tr>
      <w:tr w:rsidR="00AD2327" w:rsidRPr="00C31F17" w:rsidTr="0006640A">
        <w:tc>
          <w:tcPr>
            <w:tcW w:w="516" w:type="dxa"/>
          </w:tcPr>
          <w:p w:rsidR="00AD2327" w:rsidRPr="00C31F17" w:rsidRDefault="00AD2327" w:rsidP="0006640A">
            <w:pPr>
              <w:jc w:val="both"/>
            </w:pPr>
            <w:r w:rsidRPr="00C31F17">
              <w:t>10.</w:t>
            </w:r>
          </w:p>
        </w:tc>
        <w:tc>
          <w:tcPr>
            <w:tcW w:w="3389" w:type="dxa"/>
          </w:tcPr>
          <w:p w:rsidR="00AD2327" w:rsidRPr="00C31F17" w:rsidRDefault="00AD2327" w:rsidP="0006640A">
            <w:pPr>
              <w:jc w:val="both"/>
              <w:rPr>
                <w:b/>
              </w:rPr>
            </w:pPr>
            <w:r w:rsidRPr="00C31F17">
              <w:rPr>
                <w:b/>
              </w:rPr>
              <w:t>октобар</w:t>
            </w:r>
          </w:p>
        </w:tc>
        <w:tc>
          <w:tcPr>
            <w:tcW w:w="1904" w:type="dxa"/>
          </w:tcPr>
          <w:p w:rsidR="00AD2327" w:rsidRPr="00C31F17" w:rsidRDefault="00AD2327" w:rsidP="0006640A">
            <w:pPr>
              <w:jc w:val="center"/>
            </w:pPr>
            <w:r w:rsidRPr="00C31F17">
              <w:t>341</w:t>
            </w:r>
          </w:p>
        </w:tc>
        <w:tc>
          <w:tcPr>
            <w:tcW w:w="1913" w:type="dxa"/>
          </w:tcPr>
          <w:p w:rsidR="00AD2327" w:rsidRPr="00C31F17" w:rsidRDefault="00AD2327" w:rsidP="0006640A">
            <w:pPr>
              <w:jc w:val="center"/>
            </w:pPr>
            <w:r w:rsidRPr="00C31F17">
              <w:t>63</w:t>
            </w:r>
          </w:p>
        </w:tc>
        <w:tc>
          <w:tcPr>
            <w:tcW w:w="1907" w:type="dxa"/>
          </w:tcPr>
          <w:p w:rsidR="00AD2327" w:rsidRPr="00C31F17" w:rsidRDefault="00AD2327" w:rsidP="0006640A">
            <w:pPr>
              <w:jc w:val="both"/>
            </w:pPr>
            <w:r w:rsidRPr="00C31F17">
              <w:t>404</w:t>
            </w:r>
          </w:p>
        </w:tc>
      </w:tr>
      <w:tr w:rsidR="00AD2327" w:rsidRPr="00C31F17" w:rsidTr="0006640A">
        <w:tc>
          <w:tcPr>
            <w:tcW w:w="516" w:type="dxa"/>
          </w:tcPr>
          <w:p w:rsidR="00AD2327" w:rsidRPr="00C31F17" w:rsidRDefault="00AD2327" w:rsidP="0006640A">
            <w:pPr>
              <w:jc w:val="both"/>
            </w:pPr>
            <w:r w:rsidRPr="00C31F17">
              <w:t>11.</w:t>
            </w:r>
          </w:p>
        </w:tc>
        <w:tc>
          <w:tcPr>
            <w:tcW w:w="3389" w:type="dxa"/>
          </w:tcPr>
          <w:p w:rsidR="00AD2327" w:rsidRPr="00C31F17" w:rsidRDefault="00AD2327" w:rsidP="0006640A">
            <w:pPr>
              <w:jc w:val="both"/>
              <w:rPr>
                <w:b/>
              </w:rPr>
            </w:pPr>
            <w:r w:rsidRPr="00C31F17">
              <w:rPr>
                <w:b/>
              </w:rPr>
              <w:t>новембар</w:t>
            </w:r>
          </w:p>
        </w:tc>
        <w:tc>
          <w:tcPr>
            <w:tcW w:w="1904" w:type="dxa"/>
          </w:tcPr>
          <w:p w:rsidR="00AD2327" w:rsidRPr="00C31F17" w:rsidRDefault="00AD2327" w:rsidP="0006640A">
            <w:pPr>
              <w:jc w:val="center"/>
            </w:pPr>
            <w:r w:rsidRPr="00C31F17">
              <w:t>417</w:t>
            </w:r>
          </w:p>
        </w:tc>
        <w:tc>
          <w:tcPr>
            <w:tcW w:w="1913" w:type="dxa"/>
          </w:tcPr>
          <w:p w:rsidR="00AD2327" w:rsidRPr="00C31F17" w:rsidRDefault="00AD2327" w:rsidP="0006640A">
            <w:pPr>
              <w:jc w:val="center"/>
            </w:pPr>
            <w:r w:rsidRPr="00C31F17">
              <w:t>18</w:t>
            </w:r>
          </w:p>
        </w:tc>
        <w:tc>
          <w:tcPr>
            <w:tcW w:w="1907" w:type="dxa"/>
          </w:tcPr>
          <w:p w:rsidR="00AD2327" w:rsidRPr="00C31F17" w:rsidRDefault="00AD2327" w:rsidP="0006640A">
            <w:pPr>
              <w:jc w:val="both"/>
            </w:pPr>
            <w:r w:rsidRPr="00C31F17">
              <w:t>435</w:t>
            </w:r>
          </w:p>
        </w:tc>
      </w:tr>
      <w:tr w:rsidR="00AD2327" w:rsidRPr="00C31F17" w:rsidTr="0006640A">
        <w:tc>
          <w:tcPr>
            <w:tcW w:w="516" w:type="dxa"/>
          </w:tcPr>
          <w:p w:rsidR="00AD2327" w:rsidRPr="00C31F17" w:rsidRDefault="00AD2327" w:rsidP="0006640A">
            <w:pPr>
              <w:jc w:val="both"/>
            </w:pPr>
            <w:r w:rsidRPr="00C31F17">
              <w:t>12.</w:t>
            </w:r>
          </w:p>
        </w:tc>
        <w:tc>
          <w:tcPr>
            <w:tcW w:w="3389" w:type="dxa"/>
          </w:tcPr>
          <w:p w:rsidR="00AD2327" w:rsidRPr="00C31F17" w:rsidRDefault="00AD2327" w:rsidP="00BC4FC9">
            <w:pPr>
              <w:jc w:val="both"/>
              <w:rPr>
                <w:b/>
              </w:rPr>
            </w:pPr>
            <w:r w:rsidRPr="00C31F17">
              <w:rPr>
                <w:b/>
              </w:rPr>
              <w:t>децембар</w:t>
            </w:r>
          </w:p>
        </w:tc>
        <w:tc>
          <w:tcPr>
            <w:tcW w:w="1904" w:type="dxa"/>
          </w:tcPr>
          <w:p w:rsidR="00AD2327" w:rsidRPr="00C31F17" w:rsidRDefault="00BC4FC9" w:rsidP="00BC4FC9">
            <w:pPr>
              <w:jc w:val="center"/>
            </w:pPr>
            <w:r w:rsidRPr="00C31F17">
              <w:t>207</w:t>
            </w:r>
          </w:p>
        </w:tc>
        <w:tc>
          <w:tcPr>
            <w:tcW w:w="1913" w:type="dxa"/>
          </w:tcPr>
          <w:p w:rsidR="00AD2327" w:rsidRPr="00C31F17" w:rsidRDefault="00BC4FC9" w:rsidP="00BC4FC9">
            <w:pPr>
              <w:jc w:val="center"/>
            </w:pPr>
            <w:r w:rsidRPr="00C31F17">
              <w:t>13</w:t>
            </w:r>
          </w:p>
        </w:tc>
        <w:tc>
          <w:tcPr>
            <w:tcW w:w="1907" w:type="dxa"/>
          </w:tcPr>
          <w:p w:rsidR="00AD2327" w:rsidRPr="00C31F17" w:rsidRDefault="00BC4FC9" w:rsidP="00BC4FC9">
            <w:r w:rsidRPr="00C31F17">
              <w:t>220</w:t>
            </w:r>
          </w:p>
        </w:tc>
      </w:tr>
    </w:tbl>
    <w:p w:rsidR="00784EA5" w:rsidRPr="00C31F17" w:rsidRDefault="00784EA5" w:rsidP="002C6E1B">
      <w:pPr>
        <w:ind w:firstLine="720"/>
        <w:jc w:val="both"/>
      </w:pPr>
    </w:p>
    <w:p w:rsidR="00D73815" w:rsidRPr="00C31F17" w:rsidRDefault="00196354" w:rsidP="00196354">
      <w:pPr>
        <w:ind w:firstLine="720"/>
        <w:jc w:val="both"/>
      </w:pPr>
      <w:r w:rsidRPr="00C31F17">
        <w:t>У г</w:t>
      </w:r>
      <w:r w:rsidR="00AD2327" w:rsidRPr="00C31F17">
        <w:t>оре наведеној табели се види да у 2020.години укупно изноше</w:t>
      </w:r>
      <w:r w:rsidR="00784EA5" w:rsidRPr="00C31F17">
        <w:t xml:space="preserve">н комунални отпад 565 тура смећар камионом, а на градску депононују је депонована 223 тура, што </w:t>
      </w:r>
      <w:r w:rsidRPr="00C31F17">
        <w:t xml:space="preserve">се </w:t>
      </w:r>
      <w:r w:rsidR="00784EA5" w:rsidRPr="00C31F17">
        <w:t>углавном састојао од грађевинског материјала, песка, пепе</w:t>
      </w:r>
      <w:r w:rsidRPr="00C31F17">
        <w:t>л</w:t>
      </w:r>
      <w:r w:rsidR="00784EA5" w:rsidRPr="00C31F17">
        <w:t>а, кабасто</w:t>
      </w:r>
      <w:r w:rsidRPr="00C31F17">
        <w:t>г отпада и осталог отпада коју Р</w:t>
      </w:r>
      <w:r w:rsidR="00784EA5" w:rsidRPr="00C31F17">
        <w:t>егионал</w:t>
      </w:r>
      <w:r w:rsidR="00D73815" w:rsidRPr="00C31F17">
        <w:t>н</w:t>
      </w:r>
      <w:r w:rsidR="00784EA5" w:rsidRPr="00C31F17">
        <w:t>а депонија не преузима.</w:t>
      </w:r>
      <w:r w:rsidR="00D73815" w:rsidRPr="00C31F17">
        <w:t xml:space="preserve"> У 2020.години Регионалној депониј</w:t>
      </w:r>
      <w:r w:rsidR="001D50CC" w:rsidRPr="00C31F17">
        <w:t xml:space="preserve">е је </w:t>
      </w:r>
      <w:r w:rsidRPr="00C31F17">
        <w:t>изнето</w:t>
      </w:r>
      <w:r w:rsidR="001D50CC" w:rsidRPr="00C31F17">
        <w:t xml:space="preserve"> 3.969.160 кг смећа, у кој</w:t>
      </w:r>
      <w:r w:rsidRPr="00C31F17">
        <w:t>у</w:t>
      </w:r>
      <w:r w:rsidR="001D50CC" w:rsidRPr="00C31F17">
        <w:t xml:space="preserve"> није укључен индусктријски отпад.</w:t>
      </w:r>
      <w:r w:rsidR="008302A2" w:rsidRPr="00C31F17">
        <w:t xml:space="preserve"> ( У 2019. години је количина одвоженог комнуналног отпада на нивоу града износио 3,140 т). </w:t>
      </w:r>
    </w:p>
    <w:p w:rsidR="00784EA5" w:rsidRPr="00C31F17" w:rsidRDefault="00784EA5" w:rsidP="00D73815">
      <w:pPr>
        <w:jc w:val="both"/>
      </w:pPr>
    </w:p>
    <w:p w:rsidR="00784EA5" w:rsidRPr="00C31F17" w:rsidRDefault="00784EA5" w:rsidP="00784EA5">
      <w:pPr>
        <w:ind w:firstLine="720"/>
        <w:jc w:val="both"/>
        <w:rPr>
          <w:vertAlign w:val="superscript"/>
        </w:rPr>
      </w:pPr>
      <w:r w:rsidRPr="00C31F17">
        <w:t>Табеларни приказ изношење смећа за смећар камион -12м</w:t>
      </w:r>
      <w:r w:rsidRPr="00C31F17">
        <w:rPr>
          <w:vertAlign w:val="superscript"/>
        </w:rPr>
        <w:t>3</w:t>
      </w:r>
      <w:r w:rsidRPr="00C31F17">
        <w:t xml:space="preserve"> и 16м</w:t>
      </w:r>
      <w:r w:rsidRPr="00C31F17">
        <w:rPr>
          <w:vertAlign w:val="superscript"/>
        </w:rPr>
        <w:t>3</w:t>
      </w:r>
      <w:r w:rsidRPr="00C31F17">
        <w:t xml:space="preserve"> – комунални отпад у 2020.години</w:t>
      </w:r>
      <w:r w:rsidR="00D73815" w:rsidRPr="00C31F17">
        <w:t xml:space="preserve"> на градску депонију.</w:t>
      </w:r>
    </w:p>
    <w:p w:rsidR="00784EA5" w:rsidRPr="00C31F17" w:rsidRDefault="00784EA5" w:rsidP="00784EA5">
      <w:pPr>
        <w:ind w:firstLine="720"/>
        <w:jc w:val="both"/>
      </w:pPr>
    </w:p>
    <w:tbl>
      <w:tblPr>
        <w:tblStyle w:val="TableGrid"/>
        <w:tblW w:w="0" w:type="auto"/>
        <w:tblLook w:val="04A0" w:firstRow="1" w:lastRow="0" w:firstColumn="1" w:lastColumn="0" w:noHBand="0" w:noVBand="1"/>
      </w:tblPr>
      <w:tblGrid>
        <w:gridCol w:w="516"/>
        <w:gridCol w:w="3389"/>
        <w:gridCol w:w="1904"/>
        <w:gridCol w:w="1913"/>
      </w:tblGrid>
      <w:tr w:rsidR="00784EA5" w:rsidRPr="00C31F17" w:rsidTr="0006640A">
        <w:tc>
          <w:tcPr>
            <w:tcW w:w="516" w:type="dxa"/>
          </w:tcPr>
          <w:p w:rsidR="00784EA5" w:rsidRPr="00C31F17" w:rsidRDefault="00784EA5" w:rsidP="0006640A">
            <w:pPr>
              <w:jc w:val="both"/>
            </w:pPr>
          </w:p>
        </w:tc>
        <w:tc>
          <w:tcPr>
            <w:tcW w:w="3389" w:type="dxa"/>
          </w:tcPr>
          <w:p w:rsidR="00784EA5" w:rsidRPr="00C31F17" w:rsidRDefault="00784EA5" w:rsidP="0006640A">
            <w:pPr>
              <w:jc w:val="both"/>
            </w:pPr>
          </w:p>
        </w:tc>
        <w:tc>
          <w:tcPr>
            <w:tcW w:w="1904" w:type="dxa"/>
          </w:tcPr>
          <w:p w:rsidR="00784EA5" w:rsidRPr="00C31F17" w:rsidRDefault="00784EA5" w:rsidP="0006640A">
            <w:pPr>
              <w:jc w:val="center"/>
              <w:rPr>
                <w:b/>
              </w:rPr>
            </w:pPr>
            <w:r w:rsidRPr="00C31F17">
              <w:rPr>
                <w:b/>
              </w:rPr>
              <w:t>16м</w:t>
            </w:r>
            <w:r w:rsidRPr="00C31F17">
              <w:rPr>
                <w:b/>
                <w:vertAlign w:val="superscript"/>
              </w:rPr>
              <w:t>3</w:t>
            </w:r>
          </w:p>
        </w:tc>
        <w:tc>
          <w:tcPr>
            <w:tcW w:w="1913" w:type="dxa"/>
          </w:tcPr>
          <w:p w:rsidR="00784EA5" w:rsidRPr="00C31F17" w:rsidRDefault="00784EA5" w:rsidP="0006640A">
            <w:pPr>
              <w:jc w:val="center"/>
              <w:rPr>
                <w:b/>
              </w:rPr>
            </w:pPr>
            <w:r w:rsidRPr="00C31F17">
              <w:rPr>
                <w:b/>
              </w:rPr>
              <w:t>12м</w:t>
            </w:r>
            <w:r w:rsidRPr="00C31F17">
              <w:rPr>
                <w:b/>
                <w:vertAlign w:val="superscript"/>
              </w:rPr>
              <w:t>3</w:t>
            </w:r>
          </w:p>
        </w:tc>
      </w:tr>
      <w:tr w:rsidR="00784EA5" w:rsidRPr="00C31F17" w:rsidTr="0006640A">
        <w:tc>
          <w:tcPr>
            <w:tcW w:w="516" w:type="dxa"/>
          </w:tcPr>
          <w:p w:rsidR="00784EA5" w:rsidRPr="00C31F17" w:rsidRDefault="00784EA5" w:rsidP="0006640A">
            <w:pPr>
              <w:jc w:val="both"/>
            </w:pPr>
            <w:r w:rsidRPr="00C31F17">
              <w:lastRenderedPageBreak/>
              <w:t>1.</w:t>
            </w:r>
          </w:p>
        </w:tc>
        <w:tc>
          <w:tcPr>
            <w:tcW w:w="3389" w:type="dxa"/>
          </w:tcPr>
          <w:p w:rsidR="00784EA5" w:rsidRPr="00C31F17" w:rsidRDefault="00784EA5" w:rsidP="0006640A">
            <w:pPr>
              <w:jc w:val="both"/>
              <w:rPr>
                <w:b/>
              </w:rPr>
            </w:pPr>
            <w:r w:rsidRPr="00C31F17">
              <w:rPr>
                <w:b/>
              </w:rPr>
              <w:t>јануар</w:t>
            </w:r>
          </w:p>
        </w:tc>
        <w:tc>
          <w:tcPr>
            <w:tcW w:w="1904" w:type="dxa"/>
          </w:tcPr>
          <w:p w:rsidR="00784EA5" w:rsidRPr="00C31F17" w:rsidRDefault="00E33B2B" w:rsidP="0006640A">
            <w:pPr>
              <w:jc w:val="center"/>
            </w:pPr>
            <w:r w:rsidRPr="00C31F17">
              <w:t>9</w:t>
            </w:r>
          </w:p>
        </w:tc>
        <w:tc>
          <w:tcPr>
            <w:tcW w:w="1913" w:type="dxa"/>
          </w:tcPr>
          <w:p w:rsidR="00784EA5" w:rsidRPr="00C31F17" w:rsidRDefault="00E33B2B" w:rsidP="0006640A">
            <w:pPr>
              <w:jc w:val="center"/>
            </w:pPr>
            <w:r w:rsidRPr="00C31F17">
              <w:t>19</w:t>
            </w:r>
          </w:p>
        </w:tc>
      </w:tr>
      <w:tr w:rsidR="00784EA5" w:rsidRPr="00C31F17" w:rsidTr="0006640A">
        <w:tc>
          <w:tcPr>
            <w:tcW w:w="516" w:type="dxa"/>
          </w:tcPr>
          <w:p w:rsidR="00784EA5" w:rsidRPr="00C31F17" w:rsidRDefault="00784EA5" w:rsidP="0006640A">
            <w:pPr>
              <w:jc w:val="both"/>
            </w:pPr>
            <w:r w:rsidRPr="00C31F17">
              <w:t>2.</w:t>
            </w:r>
          </w:p>
        </w:tc>
        <w:tc>
          <w:tcPr>
            <w:tcW w:w="3389" w:type="dxa"/>
          </w:tcPr>
          <w:p w:rsidR="00784EA5" w:rsidRPr="00C31F17" w:rsidRDefault="00784EA5" w:rsidP="0006640A">
            <w:pPr>
              <w:jc w:val="both"/>
              <w:rPr>
                <w:b/>
              </w:rPr>
            </w:pPr>
            <w:r w:rsidRPr="00C31F17">
              <w:rPr>
                <w:b/>
              </w:rPr>
              <w:t>фебруар</w:t>
            </w:r>
          </w:p>
        </w:tc>
        <w:tc>
          <w:tcPr>
            <w:tcW w:w="1904" w:type="dxa"/>
          </w:tcPr>
          <w:p w:rsidR="00784EA5" w:rsidRPr="00C31F17" w:rsidRDefault="00E33B2B" w:rsidP="0006640A">
            <w:pPr>
              <w:jc w:val="center"/>
            </w:pPr>
            <w:r w:rsidRPr="00C31F17">
              <w:t>2</w:t>
            </w:r>
          </w:p>
        </w:tc>
        <w:tc>
          <w:tcPr>
            <w:tcW w:w="1913" w:type="dxa"/>
          </w:tcPr>
          <w:p w:rsidR="00784EA5" w:rsidRPr="00C31F17" w:rsidRDefault="00E33B2B" w:rsidP="0006640A">
            <w:pPr>
              <w:jc w:val="center"/>
            </w:pPr>
            <w:r w:rsidRPr="00C31F17">
              <w:t>2</w:t>
            </w:r>
          </w:p>
        </w:tc>
      </w:tr>
      <w:tr w:rsidR="00784EA5" w:rsidRPr="00C31F17" w:rsidTr="0006640A">
        <w:tc>
          <w:tcPr>
            <w:tcW w:w="516" w:type="dxa"/>
          </w:tcPr>
          <w:p w:rsidR="00784EA5" w:rsidRPr="00C31F17" w:rsidRDefault="00784EA5" w:rsidP="0006640A">
            <w:pPr>
              <w:jc w:val="both"/>
            </w:pPr>
            <w:r w:rsidRPr="00C31F17">
              <w:t>3.</w:t>
            </w:r>
          </w:p>
        </w:tc>
        <w:tc>
          <w:tcPr>
            <w:tcW w:w="3389" w:type="dxa"/>
          </w:tcPr>
          <w:p w:rsidR="00784EA5" w:rsidRPr="00C31F17" w:rsidRDefault="00784EA5" w:rsidP="0006640A">
            <w:pPr>
              <w:jc w:val="both"/>
              <w:rPr>
                <w:b/>
              </w:rPr>
            </w:pPr>
            <w:r w:rsidRPr="00C31F17">
              <w:rPr>
                <w:b/>
              </w:rPr>
              <w:t>март</w:t>
            </w:r>
          </w:p>
        </w:tc>
        <w:tc>
          <w:tcPr>
            <w:tcW w:w="1904" w:type="dxa"/>
          </w:tcPr>
          <w:p w:rsidR="00784EA5" w:rsidRPr="00C31F17" w:rsidRDefault="00E33B2B" w:rsidP="0006640A">
            <w:pPr>
              <w:jc w:val="center"/>
            </w:pPr>
            <w:r w:rsidRPr="00C31F17">
              <w:t>2</w:t>
            </w:r>
          </w:p>
        </w:tc>
        <w:tc>
          <w:tcPr>
            <w:tcW w:w="1913" w:type="dxa"/>
          </w:tcPr>
          <w:p w:rsidR="00784EA5" w:rsidRPr="00C31F17" w:rsidRDefault="00E33B2B" w:rsidP="0006640A">
            <w:pPr>
              <w:jc w:val="center"/>
            </w:pPr>
            <w:r w:rsidRPr="00C31F17">
              <w:t>4</w:t>
            </w:r>
          </w:p>
        </w:tc>
      </w:tr>
      <w:tr w:rsidR="00784EA5" w:rsidRPr="00C31F17" w:rsidTr="0006640A">
        <w:tc>
          <w:tcPr>
            <w:tcW w:w="516" w:type="dxa"/>
          </w:tcPr>
          <w:p w:rsidR="00784EA5" w:rsidRPr="00C31F17" w:rsidRDefault="00784EA5" w:rsidP="0006640A">
            <w:pPr>
              <w:jc w:val="both"/>
            </w:pPr>
            <w:r w:rsidRPr="00C31F17">
              <w:t>4.</w:t>
            </w:r>
          </w:p>
        </w:tc>
        <w:tc>
          <w:tcPr>
            <w:tcW w:w="3389" w:type="dxa"/>
          </w:tcPr>
          <w:p w:rsidR="00784EA5" w:rsidRPr="00C31F17" w:rsidRDefault="00784EA5" w:rsidP="0006640A">
            <w:pPr>
              <w:jc w:val="both"/>
              <w:rPr>
                <w:b/>
              </w:rPr>
            </w:pPr>
            <w:r w:rsidRPr="00C31F17">
              <w:rPr>
                <w:b/>
              </w:rPr>
              <w:t>април</w:t>
            </w:r>
          </w:p>
        </w:tc>
        <w:tc>
          <w:tcPr>
            <w:tcW w:w="1904" w:type="dxa"/>
          </w:tcPr>
          <w:p w:rsidR="00784EA5" w:rsidRPr="00C31F17" w:rsidRDefault="00E33B2B" w:rsidP="0006640A">
            <w:pPr>
              <w:jc w:val="center"/>
            </w:pPr>
            <w:r w:rsidRPr="00C31F17">
              <w:t>17</w:t>
            </w:r>
          </w:p>
        </w:tc>
        <w:tc>
          <w:tcPr>
            <w:tcW w:w="1913" w:type="dxa"/>
          </w:tcPr>
          <w:p w:rsidR="00784EA5" w:rsidRPr="00C31F17" w:rsidRDefault="00E33B2B" w:rsidP="0006640A">
            <w:pPr>
              <w:jc w:val="center"/>
            </w:pPr>
            <w:r w:rsidRPr="00C31F17">
              <w:t>12</w:t>
            </w:r>
          </w:p>
        </w:tc>
      </w:tr>
      <w:tr w:rsidR="00784EA5" w:rsidRPr="00C31F17" w:rsidTr="0006640A">
        <w:tc>
          <w:tcPr>
            <w:tcW w:w="516" w:type="dxa"/>
          </w:tcPr>
          <w:p w:rsidR="00784EA5" w:rsidRPr="00C31F17" w:rsidRDefault="00784EA5" w:rsidP="0006640A">
            <w:pPr>
              <w:jc w:val="both"/>
            </w:pPr>
            <w:r w:rsidRPr="00C31F17">
              <w:t>5.</w:t>
            </w:r>
          </w:p>
        </w:tc>
        <w:tc>
          <w:tcPr>
            <w:tcW w:w="3389" w:type="dxa"/>
          </w:tcPr>
          <w:p w:rsidR="00784EA5" w:rsidRPr="00C31F17" w:rsidRDefault="00784EA5" w:rsidP="0006640A">
            <w:pPr>
              <w:jc w:val="both"/>
              <w:rPr>
                <w:b/>
              </w:rPr>
            </w:pPr>
            <w:r w:rsidRPr="00C31F17">
              <w:rPr>
                <w:b/>
              </w:rPr>
              <w:t>мај</w:t>
            </w:r>
          </w:p>
        </w:tc>
        <w:tc>
          <w:tcPr>
            <w:tcW w:w="1904" w:type="dxa"/>
          </w:tcPr>
          <w:p w:rsidR="00784EA5" w:rsidRPr="00C31F17" w:rsidRDefault="00E33B2B" w:rsidP="0006640A">
            <w:pPr>
              <w:jc w:val="center"/>
            </w:pPr>
            <w:r w:rsidRPr="00C31F17">
              <w:t>5</w:t>
            </w:r>
          </w:p>
        </w:tc>
        <w:tc>
          <w:tcPr>
            <w:tcW w:w="1913" w:type="dxa"/>
          </w:tcPr>
          <w:p w:rsidR="00784EA5" w:rsidRPr="00C31F17" w:rsidRDefault="00E33B2B" w:rsidP="0006640A">
            <w:pPr>
              <w:jc w:val="center"/>
            </w:pPr>
            <w:r w:rsidRPr="00C31F17">
              <w:t>13</w:t>
            </w:r>
          </w:p>
        </w:tc>
      </w:tr>
      <w:tr w:rsidR="00784EA5" w:rsidRPr="00C31F17" w:rsidTr="0006640A">
        <w:tc>
          <w:tcPr>
            <w:tcW w:w="516" w:type="dxa"/>
          </w:tcPr>
          <w:p w:rsidR="00784EA5" w:rsidRPr="00C31F17" w:rsidRDefault="00784EA5" w:rsidP="0006640A">
            <w:pPr>
              <w:jc w:val="both"/>
            </w:pPr>
            <w:r w:rsidRPr="00C31F17">
              <w:t>6.</w:t>
            </w:r>
          </w:p>
        </w:tc>
        <w:tc>
          <w:tcPr>
            <w:tcW w:w="3389" w:type="dxa"/>
          </w:tcPr>
          <w:p w:rsidR="00784EA5" w:rsidRPr="00C31F17" w:rsidRDefault="00E33B2B" w:rsidP="0006640A">
            <w:pPr>
              <w:jc w:val="both"/>
              <w:rPr>
                <w:b/>
              </w:rPr>
            </w:pPr>
            <w:r w:rsidRPr="00C31F17">
              <w:rPr>
                <w:b/>
              </w:rPr>
              <w:t>ј</w:t>
            </w:r>
            <w:r w:rsidR="00784EA5" w:rsidRPr="00C31F17">
              <w:rPr>
                <w:b/>
              </w:rPr>
              <w:t>ун</w:t>
            </w:r>
          </w:p>
        </w:tc>
        <w:tc>
          <w:tcPr>
            <w:tcW w:w="1904" w:type="dxa"/>
          </w:tcPr>
          <w:p w:rsidR="00784EA5" w:rsidRPr="00C31F17" w:rsidRDefault="00E33B2B" w:rsidP="0006640A">
            <w:pPr>
              <w:jc w:val="center"/>
            </w:pPr>
            <w:r w:rsidRPr="00C31F17">
              <w:t>6</w:t>
            </w:r>
          </w:p>
        </w:tc>
        <w:tc>
          <w:tcPr>
            <w:tcW w:w="1913" w:type="dxa"/>
          </w:tcPr>
          <w:p w:rsidR="00784EA5" w:rsidRPr="00C31F17" w:rsidRDefault="00E33B2B" w:rsidP="0006640A">
            <w:pPr>
              <w:jc w:val="center"/>
            </w:pPr>
            <w:r w:rsidRPr="00C31F17">
              <w:t>6</w:t>
            </w:r>
          </w:p>
        </w:tc>
      </w:tr>
      <w:tr w:rsidR="00784EA5" w:rsidRPr="00C31F17" w:rsidTr="0006640A">
        <w:tc>
          <w:tcPr>
            <w:tcW w:w="516" w:type="dxa"/>
          </w:tcPr>
          <w:p w:rsidR="00784EA5" w:rsidRPr="00C31F17" w:rsidRDefault="00784EA5" w:rsidP="0006640A">
            <w:pPr>
              <w:jc w:val="both"/>
            </w:pPr>
            <w:r w:rsidRPr="00C31F17">
              <w:t>7.</w:t>
            </w:r>
          </w:p>
        </w:tc>
        <w:tc>
          <w:tcPr>
            <w:tcW w:w="3389" w:type="dxa"/>
          </w:tcPr>
          <w:p w:rsidR="00784EA5" w:rsidRPr="00C31F17" w:rsidRDefault="00E33B2B" w:rsidP="0006640A">
            <w:pPr>
              <w:jc w:val="both"/>
              <w:rPr>
                <w:b/>
              </w:rPr>
            </w:pPr>
            <w:r w:rsidRPr="00C31F17">
              <w:rPr>
                <w:b/>
              </w:rPr>
              <w:t>ј</w:t>
            </w:r>
            <w:r w:rsidR="00784EA5" w:rsidRPr="00C31F17">
              <w:rPr>
                <w:b/>
              </w:rPr>
              <w:t>ул</w:t>
            </w:r>
          </w:p>
        </w:tc>
        <w:tc>
          <w:tcPr>
            <w:tcW w:w="1904" w:type="dxa"/>
          </w:tcPr>
          <w:p w:rsidR="00784EA5" w:rsidRPr="00C31F17" w:rsidRDefault="00E33B2B" w:rsidP="0006640A">
            <w:pPr>
              <w:jc w:val="center"/>
            </w:pPr>
            <w:r w:rsidRPr="00C31F17">
              <w:t>10</w:t>
            </w:r>
          </w:p>
        </w:tc>
        <w:tc>
          <w:tcPr>
            <w:tcW w:w="1913" w:type="dxa"/>
          </w:tcPr>
          <w:p w:rsidR="00784EA5" w:rsidRPr="00C31F17" w:rsidRDefault="00E33B2B" w:rsidP="0006640A">
            <w:pPr>
              <w:jc w:val="center"/>
            </w:pPr>
            <w:r w:rsidRPr="00C31F17">
              <w:t>15</w:t>
            </w:r>
          </w:p>
        </w:tc>
      </w:tr>
      <w:tr w:rsidR="00784EA5" w:rsidRPr="00C31F17" w:rsidTr="0006640A">
        <w:tc>
          <w:tcPr>
            <w:tcW w:w="516" w:type="dxa"/>
          </w:tcPr>
          <w:p w:rsidR="00784EA5" w:rsidRPr="00C31F17" w:rsidRDefault="00784EA5" w:rsidP="0006640A">
            <w:pPr>
              <w:jc w:val="both"/>
            </w:pPr>
            <w:r w:rsidRPr="00C31F17">
              <w:t>8.</w:t>
            </w:r>
          </w:p>
        </w:tc>
        <w:tc>
          <w:tcPr>
            <w:tcW w:w="3389" w:type="dxa"/>
          </w:tcPr>
          <w:p w:rsidR="00784EA5" w:rsidRPr="00C31F17" w:rsidRDefault="00784EA5" w:rsidP="0006640A">
            <w:pPr>
              <w:jc w:val="both"/>
              <w:rPr>
                <w:b/>
              </w:rPr>
            </w:pPr>
            <w:r w:rsidRPr="00C31F17">
              <w:rPr>
                <w:b/>
              </w:rPr>
              <w:t>август</w:t>
            </w:r>
          </w:p>
        </w:tc>
        <w:tc>
          <w:tcPr>
            <w:tcW w:w="1904" w:type="dxa"/>
          </w:tcPr>
          <w:p w:rsidR="00784EA5" w:rsidRPr="00C31F17" w:rsidRDefault="00E33B2B" w:rsidP="0006640A">
            <w:pPr>
              <w:jc w:val="center"/>
            </w:pPr>
            <w:r w:rsidRPr="00C31F17">
              <w:t>5</w:t>
            </w:r>
          </w:p>
        </w:tc>
        <w:tc>
          <w:tcPr>
            <w:tcW w:w="1913" w:type="dxa"/>
          </w:tcPr>
          <w:p w:rsidR="00784EA5" w:rsidRPr="00C31F17" w:rsidRDefault="00E33B2B" w:rsidP="0006640A">
            <w:pPr>
              <w:jc w:val="center"/>
            </w:pPr>
            <w:r w:rsidRPr="00C31F17">
              <w:t>-</w:t>
            </w:r>
          </w:p>
        </w:tc>
      </w:tr>
      <w:tr w:rsidR="00784EA5" w:rsidRPr="00C31F17" w:rsidTr="0006640A">
        <w:tc>
          <w:tcPr>
            <w:tcW w:w="516" w:type="dxa"/>
          </w:tcPr>
          <w:p w:rsidR="00784EA5" w:rsidRPr="00C31F17" w:rsidRDefault="00784EA5" w:rsidP="0006640A">
            <w:pPr>
              <w:jc w:val="both"/>
            </w:pPr>
            <w:r w:rsidRPr="00C31F17">
              <w:t>9.</w:t>
            </w:r>
          </w:p>
        </w:tc>
        <w:tc>
          <w:tcPr>
            <w:tcW w:w="3389" w:type="dxa"/>
          </w:tcPr>
          <w:p w:rsidR="00784EA5" w:rsidRPr="00C31F17" w:rsidRDefault="00784EA5" w:rsidP="0006640A">
            <w:pPr>
              <w:jc w:val="both"/>
              <w:rPr>
                <w:b/>
              </w:rPr>
            </w:pPr>
            <w:r w:rsidRPr="00C31F17">
              <w:rPr>
                <w:b/>
              </w:rPr>
              <w:t>септембар</w:t>
            </w:r>
          </w:p>
        </w:tc>
        <w:tc>
          <w:tcPr>
            <w:tcW w:w="1904" w:type="dxa"/>
          </w:tcPr>
          <w:p w:rsidR="00784EA5" w:rsidRPr="00C31F17" w:rsidRDefault="00E33B2B" w:rsidP="0006640A">
            <w:pPr>
              <w:jc w:val="center"/>
            </w:pPr>
            <w:r w:rsidRPr="00C31F17">
              <w:t>7</w:t>
            </w:r>
          </w:p>
        </w:tc>
        <w:tc>
          <w:tcPr>
            <w:tcW w:w="1913" w:type="dxa"/>
          </w:tcPr>
          <w:p w:rsidR="00784EA5" w:rsidRPr="00C31F17" w:rsidRDefault="00E33B2B" w:rsidP="0006640A">
            <w:pPr>
              <w:jc w:val="center"/>
            </w:pPr>
            <w:r w:rsidRPr="00C31F17">
              <w:t>6</w:t>
            </w:r>
          </w:p>
        </w:tc>
      </w:tr>
      <w:tr w:rsidR="00784EA5" w:rsidRPr="00C31F17" w:rsidTr="0006640A">
        <w:tc>
          <w:tcPr>
            <w:tcW w:w="516" w:type="dxa"/>
          </w:tcPr>
          <w:p w:rsidR="00784EA5" w:rsidRPr="00C31F17" w:rsidRDefault="00784EA5" w:rsidP="0006640A">
            <w:pPr>
              <w:jc w:val="both"/>
            </w:pPr>
            <w:r w:rsidRPr="00C31F17">
              <w:t>10.</w:t>
            </w:r>
          </w:p>
        </w:tc>
        <w:tc>
          <w:tcPr>
            <w:tcW w:w="3389" w:type="dxa"/>
          </w:tcPr>
          <w:p w:rsidR="00784EA5" w:rsidRPr="00C31F17" w:rsidRDefault="00784EA5" w:rsidP="0006640A">
            <w:pPr>
              <w:jc w:val="both"/>
              <w:rPr>
                <w:b/>
              </w:rPr>
            </w:pPr>
            <w:r w:rsidRPr="00C31F17">
              <w:rPr>
                <w:b/>
              </w:rPr>
              <w:t>октобар</w:t>
            </w:r>
          </w:p>
        </w:tc>
        <w:tc>
          <w:tcPr>
            <w:tcW w:w="1904" w:type="dxa"/>
          </w:tcPr>
          <w:p w:rsidR="00784EA5" w:rsidRPr="00C31F17" w:rsidRDefault="00E33B2B" w:rsidP="0006640A">
            <w:pPr>
              <w:jc w:val="center"/>
            </w:pPr>
            <w:r w:rsidRPr="00C31F17">
              <w:t>8</w:t>
            </w:r>
          </w:p>
        </w:tc>
        <w:tc>
          <w:tcPr>
            <w:tcW w:w="1913" w:type="dxa"/>
          </w:tcPr>
          <w:p w:rsidR="00784EA5" w:rsidRPr="00C31F17" w:rsidRDefault="00E33B2B" w:rsidP="0006640A">
            <w:pPr>
              <w:jc w:val="center"/>
            </w:pPr>
            <w:r w:rsidRPr="00C31F17">
              <w:t>9</w:t>
            </w:r>
          </w:p>
        </w:tc>
      </w:tr>
      <w:tr w:rsidR="00784EA5" w:rsidRPr="00C31F17" w:rsidTr="0006640A">
        <w:tc>
          <w:tcPr>
            <w:tcW w:w="516" w:type="dxa"/>
          </w:tcPr>
          <w:p w:rsidR="00784EA5" w:rsidRPr="00C31F17" w:rsidRDefault="00784EA5" w:rsidP="0006640A">
            <w:pPr>
              <w:jc w:val="both"/>
            </w:pPr>
            <w:r w:rsidRPr="00C31F17">
              <w:t>11.</w:t>
            </w:r>
          </w:p>
        </w:tc>
        <w:tc>
          <w:tcPr>
            <w:tcW w:w="3389" w:type="dxa"/>
          </w:tcPr>
          <w:p w:rsidR="00784EA5" w:rsidRPr="00C31F17" w:rsidRDefault="00784EA5" w:rsidP="0006640A">
            <w:pPr>
              <w:jc w:val="both"/>
              <w:rPr>
                <w:b/>
              </w:rPr>
            </w:pPr>
            <w:r w:rsidRPr="00C31F17">
              <w:rPr>
                <w:b/>
              </w:rPr>
              <w:t>новембар</w:t>
            </w:r>
          </w:p>
        </w:tc>
        <w:tc>
          <w:tcPr>
            <w:tcW w:w="1904" w:type="dxa"/>
          </w:tcPr>
          <w:p w:rsidR="00784EA5" w:rsidRPr="00C31F17" w:rsidRDefault="00E33B2B" w:rsidP="0006640A">
            <w:pPr>
              <w:jc w:val="center"/>
            </w:pPr>
            <w:r w:rsidRPr="00C31F17">
              <w:t>25</w:t>
            </w:r>
          </w:p>
        </w:tc>
        <w:tc>
          <w:tcPr>
            <w:tcW w:w="1913" w:type="dxa"/>
          </w:tcPr>
          <w:p w:rsidR="00784EA5" w:rsidRPr="00C31F17" w:rsidRDefault="00E33B2B" w:rsidP="0006640A">
            <w:pPr>
              <w:jc w:val="center"/>
            </w:pPr>
            <w:r w:rsidRPr="00C31F17">
              <w:t>19</w:t>
            </w:r>
          </w:p>
        </w:tc>
      </w:tr>
      <w:tr w:rsidR="00784EA5" w:rsidRPr="00C31F17" w:rsidTr="0006640A">
        <w:tc>
          <w:tcPr>
            <w:tcW w:w="516" w:type="dxa"/>
          </w:tcPr>
          <w:p w:rsidR="00784EA5" w:rsidRPr="00C31F17" w:rsidRDefault="00784EA5" w:rsidP="0006640A">
            <w:pPr>
              <w:jc w:val="both"/>
            </w:pPr>
            <w:r w:rsidRPr="00C31F17">
              <w:t>12.</w:t>
            </w:r>
          </w:p>
        </w:tc>
        <w:tc>
          <w:tcPr>
            <w:tcW w:w="3389" w:type="dxa"/>
          </w:tcPr>
          <w:p w:rsidR="00784EA5" w:rsidRPr="00C31F17" w:rsidRDefault="00784EA5" w:rsidP="0006640A">
            <w:pPr>
              <w:jc w:val="both"/>
              <w:rPr>
                <w:b/>
              </w:rPr>
            </w:pPr>
            <w:r w:rsidRPr="00C31F17">
              <w:rPr>
                <w:b/>
              </w:rPr>
              <w:t>децембар</w:t>
            </w:r>
          </w:p>
        </w:tc>
        <w:tc>
          <w:tcPr>
            <w:tcW w:w="1904" w:type="dxa"/>
          </w:tcPr>
          <w:p w:rsidR="00784EA5" w:rsidRPr="00C31F17" w:rsidRDefault="00BC4FC9" w:rsidP="00BC4FC9">
            <w:pPr>
              <w:jc w:val="center"/>
            </w:pPr>
            <w:r w:rsidRPr="00C31F17">
              <w:t>12</w:t>
            </w:r>
          </w:p>
        </w:tc>
        <w:tc>
          <w:tcPr>
            <w:tcW w:w="1913" w:type="dxa"/>
          </w:tcPr>
          <w:p w:rsidR="00784EA5" w:rsidRPr="00C31F17" w:rsidRDefault="00BC4FC9" w:rsidP="00BC4FC9">
            <w:pPr>
              <w:jc w:val="center"/>
            </w:pPr>
            <w:r w:rsidRPr="00C31F17">
              <w:t>7</w:t>
            </w:r>
          </w:p>
        </w:tc>
      </w:tr>
    </w:tbl>
    <w:p w:rsidR="00803495" w:rsidRPr="00C31F17" w:rsidRDefault="00803495" w:rsidP="002C6E1B">
      <w:pPr>
        <w:ind w:firstLine="720"/>
        <w:jc w:val="both"/>
        <w:rPr>
          <w:b/>
        </w:rPr>
      </w:pPr>
    </w:p>
    <w:p w:rsidR="009F65D8" w:rsidRPr="00C31F17" w:rsidRDefault="009F65D8" w:rsidP="002C6E1B">
      <w:pPr>
        <w:ind w:firstLine="720"/>
        <w:jc w:val="both"/>
        <w:rPr>
          <w:b/>
        </w:rPr>
      </w:pPr>
    </w:p>
    <w:p w:rsidR="004F1E73" w:rsidRPr="00C31F17" w:rsidRDefault="009F65D8" w:rsidP="004F1E73">
      <w:pPr>
        <w:ind w:firstLine="720"/>
        <w:jc w:val="both"/>
      </w:pPr>
      <w:r w:rsidRPr="00C31F17">
        <w:t>Током 2020. године је склопљен уговор са општином за управљање дивљим депонијама, на овај начин је остварен допринос заштити животне средине. За сређивање градске депоније ангажовано је јед</w:t>
      </w:r>
      <w:r w:rsidR="000D2A41" w:rsidRPr="00C31F17">
        <w:t>но л</w:t>
      </w:r>
      <w:r w:rsidR="007165E0" w:rsidRPr="00C31F17">
        <w:t>ице, које управља одгововарајућо</w:t>
      </w:r>
      <w:r w:rsidR="000D2A41" w:rsidRPr="00C31F17">
        <w:t>м механизацијом – Улт, Бомаг, којима се сабија отпад. Нажалост изношење отпада није конторлисан</w:t>
      </w:r>
      <w:r w:rsidR="007165E0" w:rsidRPr="00C31F17">
        <w:t>о</w:t>
      </w:r>
      <w:r w:rsidR="000D2A41" w:rsidRPr="00C31F17">
        <w:t xml:space="preserve">, </w:t>
      </w:r>
      <w:r w:rsidR="006215EB" w:rsidRPr="00C31F17">
        <w:t xml:space="preserve">грађани </w:t>
      </w:r>
      <w:r w:rsidR="000D2A41" w:rsidRPr="00C31F17">
        <w:t xml:space="preserve">често </w:t>
      </w:r>
      <w:r w:rsidR="006215EB" w:rsidRPr="00C31F17">
        <w:t>депонују отпад на околно пољопри</w:t>
      </w:r>
      <w:r w:rsidR="000D2A41" w:rsidRPr="00C31F17">
        <w:t>вредн</w:t>
      </w:r>
      <w:r w:rsidR="006215EB" w:rsidRPr="00C31F17">
        <w:t>о</w:t>
      </w:r>
      <w:r w:rsidR="000D2A41" w:rsidRPr="00C31F17">
        <w:t xml:space="preserve"> земљиште, или на сам</w:t>
      </w:r>
      <w:r w:rsidR="00795889" w:rsidRPr="00C31F17">
        <w:t>и</w:t>
      </w:r>
      <w:r w:rsidR="000D2A41" w:rsidRPr="00C31F17">
        <w:t xml:space="preserve"> улаз</w:t>
      </w:r>
      <w:r w:rsidR="00795889" w:rsidRPr="00C31F17">
        <w:t>,</w:t>
      </w:r>
      <w:r w:rsidR="000D2A41" w:rsidRPr="00C31F17">
        <w:t xml:space="preserve"> а није ретко да </w:t>
      </w:r>
      <w:r w:rsidR="00795889" w:rsidRPr="00C31F17">
        <w:t xml:space="preserve">оставе и </w:t>
      </w:r>
      <w:r w:rsidR="000D2A41" w:rsidRPr="00C31F17">
        <w:t xml:space="preserve">остатке животињског порекла. Проблем је и даље са онима који илегално </w:t>
      </w:r>
      <w:r w:rsidR="00795889" w:rsidRPr="00C31F17">
        <w:t>одвозе отпад</w:t>
      </w:r>
      <w:r w:rsidR="000D2A41" w:rsidRPr="00C31F17">
        <w:t xml:space="preserve"> на депонију. Поред редовних делатности изношење смећа, и пражњењ</w:t>
      </w:r>
      <w:r w:rsidR="00795889" w:rsidRPr="00C31F17">
        <w:t>а контејнера, ЈП „К</w:t>
      </w:r>
      <w:r w:rsidR="000D2A41" w:rsidRPr="00C31F17">
        <w:t>омград</w:t>
      </w:r>
      <w:r w:rsidR="00795889" w:rsidRPr="00C31F17">
        <w:t>”</w:t>
      </w:r>
      <w:r w:rsidR="000D2A41" w:rsidRPr="00C31F17">
        <w:t xml:space="preserve"> током 2020. године је био ангажован и од стране приватних лица, како физичких, тако и правних лица. </w:t>
      </w:r>
      <w:r w:rsidR="004F1E73" w:rsidRPr="00C31F17">
        <w:t xml:space="preserve">Радионица ЈП </w:t>
      </w:r>
      <w:r w:rsidR="00795889" w:rsidRPr="00C31F17">
        <w:t>„К</w:t>
      </w:r>
      <w:r w:rsidR="004F1E73" w:rsidRPr="00C31F17">
        <w:t>омград</w:t>
      </w:r>
      <w:r w:rsidR="00795889" w:rsidRPr="00C31F17">
        <w:t>”-</w:t>
      </w:r>
      <w:r w:rsidR="004F1E73" w:rsidRPr="00C31F17">
        <w:t xml:space="preserve">а је у конитуитету поправљала контејнере. </w:t>
      </w:r>
    </w:p>
    <w:p w:rsidR="004F1E73" w:rsidRPr="00C31F17" w:rsidRDefault="004F1E73" w:rsidP="004F1E73">
      <w:pPr>
        <w:ind w:firstLine="720"/>
        <w:jc w:val="both"/>
      </w:pPr>
    </w:p>
    <w:p w:rsidR="004F1E73" w:rsidRPr="00C31F17" w:rsidRDefault="004F1E73" w:rsidP="004F1E73">
      <w:pPr>
        <w:ind w:firstLine="720"/>
        <w:jc w:val="both"/>
      </w:pPr>
      <w:r w:rsidRPr="00C31F17">
        <w:t>Првенац ове године била је несвакидашња, али веома</w:t>
      </w:r>
      <w:r w:rsidR="00C441CD" w:rsidRPr="00C31F17">
        <w:t xml:space="preserve"> </w:t>
      </w:r>
      <w:r w:rsidRPr="00C31F17">
        <w:t>креативна акција. Како би контејнери изгледали уредније и лепше, у сарадњи са овдашњим Домом културе и члановима Друштва сликара аматера „Ач Јожеф” договорено је да ће своју креативност и спретност дочарати на контејнерима. Акција је одржана на простору Уметничке колоније, а акција је и од стране учесника била изузетно добро прихваћена. Идеја је била да се овако улепшаним контејнерима и занимљивим мотивима допринесе да центар града буде уређенији, а самим тим ће контејнери бити визуелно лепши. Нови изглед добио је контејнер од 5м3 , шест контејнера од 1,1м3 , као и неколико мањих контејнера, које је уступила Месна заједница Бачка Топола.</w:t>
      </w:r>
    </w:p>
    <w:p w:rsidR="009F65D8" w:rsidRPr="00C31F17" w:rsidRDefault="009F65D8" w:rsidP="00803495">
      <w:pPr>
        <w:ind w:firstLine="720"/>
        <w:jc w:val="center"/>
        <w:rPr>
          <w:b/>
        </w:rPr>
      </w:pPr>
    </w:p>
    <w:p w:rsidR="009F65D8" w:rsidRPr="00C31F17" w:rsidRDefault="009F65D8" w:rsidP="00803495">
      <w:pPr>
        <w:ind w:firstLine="720"/>
        <w:jc w:val="center"/>
        <w:rPr>
          <w:b/>
        </w:rPr>
      </w:pPr>
    </w:p>
    <w:p w:rsidR="00784EA5" w:rsidRPr="00C31F17" w:rsidRDefault="00803495" w:rsidP="00803495">
      <w:pPr>
        <w:ind w:firstLine="720"/>
        <w:jc w:val="center"/>
      </w:pPr>
      <w:r w:rsidRPr="00C31F17">
        <w:rPr>
          <w:b/>
          <w:color w:val="5B9BD5" w:themeColor="accent1"/>
        </w:rPr>
        <w:t>Водовод и канализација</w:t>
      </w:r>
    </w:p>
    <w:p w:rsidR="00B73333" w:rsidRPr="00C31F17" w:rsidRDefault="00B73333" w:rsidP="002C6E1B">
      <w:pPr>
        <w:ind w:firstLine="720"/>
        <w:jc w:val="both"/>
      </w:pPr>
    </w:p>
    <w:p w:rsidR="000452AB" w:rsidRPr="00C31F17" w:rsidRDefault="000452AB" w:rsidP="000452AB">
      <w:pPr>
        <w:ind w:firstLine="720"/>
        <w:jc w:val="both"/>
      </w:pPr>
      <w:r w:rsidRPr="00C31F17">
        <w:t>Једна од најзначајнијих делатности Комград-а је снабдевање водом за пиће, а</w:t>
      </w:r>
      <w:r w:rsidR="00C441CD" w:rsidRPr="00C31F17">
        <w:t xml:space="preserve"> </w:t>
      </w:r>
      <w:r w:rsidRPr="00C31F17">
        <w:t>Служба за одржавање водоводне и канализационе мреже обавља веома одговоран и обиман посао, који захтева стручност и благовремено реаговање. Након једномесечне паузе због увођења ванредног стања, ЈП „Комград” је наставило и са очитавањем водомера уз придржавање прописаних мера.</w:t>
      </w:r>
    </w:p>
    <w:p w:rsidR="000452AB" w:rsidRPr="00C31F17" w:rsidRDefault="000452AB" w:rsidP="000452AB">
      <w:pPr>
        <w:ind w:firstLine="720"/>
        <w:jc w:val="both"/>
      </w:pPr>
    </w:p>
    <w:p w:rsidR="000452AB" w:rsidRPr="00C31F17" w:rsidRDefault="000452AB" w:rsidP="000452AB">
      <w:pPr>
        <w:ind w:firstLine="720"/>
        <w:jc w:val="both"/>
      </w:pPr>
    </w:p>
    <w:p w:rsidR="00BA7FC9" w:rsidRPr="00C31F17" w:rsidRDefault="00BA7FC9" w:rsidP="000452AB">
      <w:pPr>
        <w:ind w:firstLine="720"/>
        <w:jc w:val="both"/>
      </w:pPr>
      <w:r w:rsidRPr="00C31F17">
        <w:t>Водоснабдевање становништва и привреде на територији насеља Бачка Топола</w:t>
      </w:r>
      <w:r w:rsidR="00A446FA" w:rsidRPr="00C31F17">
        <w:t xml:space="preserve"> врши се вертикално бушеним бунарима. Водоснабдевањем и бунарима управља ЈП </w:t>
      </w:r>
      <w:r w:rsidR="00C441CD" w:rsidRPr="00C31F17">
        <w:t>„</w:t>
      </w:r>
      <w:r w:rsidR="00A446FA" w:rsidRPr="00C31F17">
        <w:t>Комград</w:t>
      </w:r>
      <w:r w:rsidR="00C441CD" w:rsidRPr="00C31F17">
        <w:t>”</w:t>
      </w:r>
      <w:r w:rsidR="00A446FA" w:rsidRPr="00C31F17">
        <w:t>. Водоснабдевање врши са изворишта које формирају седам бушених бунара – Б2/97, Б-3/90, Б-4/94, Б-5/II/08, Б-6/A/2016, Б-8</w:t>
      </w:r>
      <w:r w:rsidR="00C441CD" w:rsidRPr="00C31F17">
        <w:t>/I/08</w:t>
      </w:r>
      <w:r w:rsidR="00A446FA" w:rsidRPr="00C31F17">
        <w:t>)</w:t>
      </w:r>
      <w:r w:rsidR="00C441CD" w:rsidRPr="00C31F17">
        <w:t>.</w:t>
      </w:r>
      <w:r w:rsidR="00A446FA" w:rsidRPr="00C31F17">
        <w:t xml:space="preserve"> За потребе водоснабдевања се користи и бунар са ознаком Ана Франк у току лета. Бунари су на локацији самог изворишта, као и два бунара у </w:t>
      </w:r>
      <w:r w:rsidR="00A446FA" w:rsidRPr="00C31F17">
        <w:lastRenderedPageBreak/>
        <w:t>граду- бунари Трг 1, и Трг 2 су ван функције. Бунари каптирају водоносне хоризонте на дубинама од 47 до 138 метара. Подземне воде са ових бунара користе се искључиво за потребе водоснабдевања становиштва и привреде на подручју насеља Бачка Топола. Експлоатациона вода са свих бунара на изворишту се цевоводима доводи до постројења за прераду воде капацитета око 50 л/с, пуштеног у рад 2007.године, а потом се даље прослеђује у мрежу. Постројењ</w:t>
      </w:r>
      <w:r w:rsidR="00C441CD" w:rsidRPr="00C31F17">
        <w:t>е</w:t>
      </w:r>
      <w:r w:rsidR="00A446FA" w:rsidRPr="00C31F17">
        <w:t xml:space="preserve"> је ревитализован</w:t>
      </w:r>
      <w:r w:rsidR="00C441CD" w:rsidRPr="00C31F17">
        <w:t>о</w:t>
      </w:r>
      <w:r w:rsidR="00A446FA" w:rsidRPr="00C31F17">
        <w:t xml:space="preserve"> 2018.године.</w:t>
      </w:r>
      <w:r w:rsidR="00C441CD" w:rsidRPr="00C31F17">
        <w:t xml:space="preserve"> </w:t>
      </w:r>
      <w:r w:rsidR="00537578" w:rsidRPr="00C31F17">
        <w:t>Током 2019.године извршено је бушење два нова бунара, са ознакама, Б-3/18 и Б-1/18. Радови су изведену у периоду од 16.09. – 04.10.2019.године.</w:t>
      </w:r>
      <w:r w:rsidR="000452AB" w:rsidRPr="00C31F17">
        <w:t xml:space="preserve"> Према анализама, подземне воде у Бачкој Тополи садрже повећане концентрације гвожђа и амонијака, </w:t>
      </w:r>
      <w:r w:rsidR="00C441CD" w:rsidRPr="00C31F17">
        <w:t xml:space="preserve">а </w:t>
      </w:r>
      <w:r w:rsidR="000452AB" w:rsidRPr="00C31F17">
        <w:t>повећана</w:t>
      </w:r>
      <w:r w:rsidR="00C441CD" w:rsidRPr="00C31F17">
        <w:t xml:space="preserve"> је и</w:t>
      </w:r>
      <w:r w:rsidR="000452AB" w:rsidRPr="00C31F17">
        <w:t xml:space="preserve"> концентрација мангана. На основу Елбората о резервама подземних вода на изворишту ЈП </w:t>
      </w:r>
      <w:r w:rsidR="00F777CF" w:rsidRPr="00C31F17">
        <w:t>„</w:t>
      </w:r>
      <w:r w:rsidR="000452AB" w:rsidRPr="00C31F17">
        <w:t>Комград</w:t>
      </w:r>
      <w:r w:rsidR="00F777CF" w:rsidRPr="00C31F17">
        <w:t>”</w:t>
      </w:r>
      <w:r w:rsidR="000452AB" w:rsidRPr="00C31F17">
        <w:t xml:space="preserve"> у Бачкој Тополи, може се кон</w:t>
      </w:r>
      <w:r w:rsidR="00634A38" w:rsidRPr="00C31F17">
        <w:t xml:space="preserve">статовати да </w:t>
      </w:r>
      <w:r w:rsidR="0078301E" w:rsidRPr="00C31F17">
        <w:t xml:space="preserve">се </w:t>
      </w:r>
      <w:r w:rsidR="00634A38" w:rsidRPr="00C31F17">
        <w:t>у периоду од 2009</w:t>
      </w:r>
      <w:r w:rsidR="0078301E" w:rsidRPr="00C31F17">
        <w:t xml:space="preserve">. – </w:t>
      </w:r>
      <w:r w:rsidR="000452AB" w:rsidRPr="00C31F17">
        <w:t>2019</w:t>
      </w:r>
      <w:r w:rsidR="0078301E" w:rsidRPr="00C31F17">
        <w:t>. године</w:t>
      </w:r>
      <w:r w:rsidR="000452AB" w:rsidRPr="00C31F17">
        <w:t xml:space="preserve">, потрошња подземне воде повећала за </w:t>
      </w:r>
      <w:r w:rsidR="0078301E" w:rsidRPr="00C31F17">
        <w:t xml:space="preserve">око </w:t>
      </w:r>
      <w:r w:rsidR="000452AB" w:rsidRPr="00C31F17">
        <w:t>60%. Т</w:t>
      </w:r>
      <w:r w:rsidR="0088107F" w:rsidRPr="00C31F17">
        <w:t>ако да је неопход</w:t>
      </w:r>
      <w:r w:rsidR="000452AB" w:rsidRPr="00C31F17">
        <w:t xml:space="preserve">но повећати капацитет </w:t>
      </w:r>
      <w:r w:rsidR="0078301E" w:rsidRPr="00C31F17">
        <w:t>Ф</w:t>
      </w:r>
      <w:r w:rsidR="000452AB" w:rsidRPr="00C31F17">
        <w:t xml:space="preserve">абрике воде да бисмо могли покрити повећане потребе за пијаћом водом. </w:t>
      </w:r>
    </w:p>
    <w:p w:rsidR="00AB429E" w:rsidRPr="00C31F17" w:rsidRDefault="00AB429E" w:rsidP="000452AB">
      <w:pPr>
        <w:jc w:val="both"/>
      </w:pPr>
    </w:p>
    <w:p w:rsidR="00620040" w:rsidRPr="00C31F17" w:rsidRDefault="0088107F" w:rsidP="000452AB">
      <w:pPr>
        <w:ind w:firstLine="720"/>
        <w:jc w:val="both"/>
      </w:pPr>
      <w:r w:rsidRPr="00C31F17">
        <w:t xml:space="preserve">У 2020.години </w:t>
      </w:r>
      <w:r w:rsidR="00D73815" w:rsidRPr="00C31F17">
        <w:t xml:space="preserve">ЈП </w:t>
      </w:r>
      <w:r w:rsidR="0078301E" w:rsidRPr="00C31F17">
        <w:t>„</w:t>
      </w:r>
      <w:r w:rsidR="00D73815" w:rsidRPr="00C31F17">
        <w:t>Комград</w:t>
      </w:r>
      <w:r w:rsidR="0078301E" w:rsidRPr="00C31F17">
        <w:t>”</w:t>
      </w:r>
      <w:r w:rsidR="00D73815" w:rsidRPr="00C31F17">
        <w:t xml:space="preserve"> </w:t>
      </w:r>
      <w:r w:rsidR="00C43FA8" w:rsidRPr="00C31F17">
        <w:t xml:space="preserve">је </w:t>
      </w:r>
      <w:r w:rsidR="00D73815" w:rsidRPr="00C31F17">
        <w:t xml:space="preserve">наставило </w:t>
      </w:r>
      <w:r w:rsidR="00620040" w:rsidRPr="00C31F17">
        <w:t>с</w:t>
      </w:r>
      <w:r w:rsidR="000452AB" w:rsidRPr="00C31F17">
        <w:t>а прикључивањем грађ</w:t>
      </w:r>
      <w:r w:rsidR="004B70E2" w:rsidRPr="00C31F17">
        <w:t xml:space="preserve">ана на нову водоводну мрежу, а у протеклој години је </w:t>
      </w:r>
      <w:r w:rsidR="00C43FA8" w:rsidRPr="00C31F17">
        <w:t>постављено</w:t>
      </w:r>
      <w:r w:rsidR="004B70E2" w:rsidRPr="00C31F17">
        <w:t xml:space="preserve"> </w:t>
      </w:r>
      <w:r w:rsidR="000452AB" w:rsidRPr="00C31F17">
        <w:t>188 прикључака</w:t>
      </w:r>
      <w:r w:rsidR="00E849E4" w:rsidRPr="00C31F17">
        <w:t>.</w:t>
      </w:r>
      <w:r w:rsidR="00C43FA8" w:rsidRPr="00C31F17">
        <w:t xml:space="preserve"> </w:t>
      </w:r>
      <w:r w:rsidR="00620040" w:rsidRPr="00C31F17">
        <w:t xml:space="preserve">У години за нама смо реализовали </w:t>
      </w:r>
      <w:r w:rsidR="00E849E4" w:rsidRPr="00C31F17">
        <w:t xml:space="preserve">и </w:t>
      </w:r>
      <w:r w:rsidR="00620040" w:rsidRPr="00C31F17">
        <w:t>радове на с</w:t>
      </w:r>
      <w:r w:rsidR="005E1771" w:rsidRPr="00C31F17">
        <w:t xml:space="preserve">анацији одводних јаркова у циљу </w:t>
      </w:r>
      <w:r w:rsidR="00620040" w:rsidRPr="00C31F17">
        <w:t>побо</w:t>
      </w:r>
      <w:r w:rsidR="006A59BC" w:rsidRPr="00C31F17">
        <w:t>љшања одвођења атмосферск</w:t>
      </w:r>
      <w:r w:rsidR="00C43FA8" w:rsidRPr="00C31F17">
        <w:t>их</w:t>
      </w:r>
      <w:r w:rsidR="006A59BC" w:rsidRPr="00C31F17">
        <w:t xml:space="preserve"> вод</w:t>
      </w:r>
      <w:r w:rsidR="00C43FA8" w:rsidRPr="00C31F17">
        <w:t>а</w:t>
      </w:r>
      <w:r w:rsidR="00620040" w:rsidRPr="00C31F17">
        <w:t xml:space="preserve">. </w:t>
      </w:r>
      <w:r w:rsidR="005E1771" w:rsidRPr="00C31F17">
        <w:t xml:space="preserve">Чишћење атмосферских канала смо током године реализовали </w:t>
      </w:r>
      <w:r w:rsidR="00620040" w:rsidRPr="00C31F17">
        <w:t>на локацијама ко</w:t>
      </w:r>
      <w:r w:rsidR="005E1771" w:rsidRPr="00C31F17">
        <w:t xml:space="preserve">је смо предвидели годишњим </w:t>
      </w:r>
      <w:r w:rsidR="00620040" w:rsidRPr="00C31F17">
        <w:t>програмом.</w:t>
      </w:r>
    </w:p>
    <w:p w:rsidR="00FE114D" w:rsidRPr="00C31F17" w:rsidRDefault="00FE114D" w:rsidP="000452AB">
      <w:pPr>
        <w:jc w:val="both"/>
      </w:pPr>
    </w:p>
    <w:p w:rsidR="00BD6A91" w:rsidRPr="0038603D" w:rsidRDefault="00620040" w:rsidP="000452AB">
      <w:pPr>
        <w:ind w:firstLine="720"/>
        <w:jc w:val="both"/>
      </w:pPr>
      <w:r w:rsidRPr="00C31F17">
        <w:t xml:space="preserve">У протеклом извештајном периоду произведено је </w:t>
      </w:r>
      <w:r w:rsidR="00951018" w:rsidRPr="00C31F17">
        <w:t>укупно 1.064.203</w:t>
      </w:r>
      <w:r w:rsidR="00FC4084" w:rsidRPr="00C31F17">
        <w:t>.</w:t>
      </w:r>
      <w:r w:rsidR="00C43FA8" w:rsidRPr="00C31F17">
        <w:t>000</w:t>
      </w:r>
      <w:r w:rsidR="00951018" w:rsidRPr="00C31F17">
        <w:t xml:space="preserve"> м</w:t>
      </w:r>
      <w:r w:rsidR="00951018" w:rsidRPr="00C31F17">
        <w:rPr>
          <w:vertAlign w:val="superscript"/>
        </w:rPr>
        <w:t>3</w:t>
      </w:r>
      <w:r w:rsidR="00C43FA8" w:rsidRPr="00C31F17">
        <w:rPr>
          <w:vertAlign w:val="superscript"/>
        </w:rPr>
        <w:t xml:space="preserve"> </w:t>
      </w:r>
      <w:r w:rsidR="00FC4084" w:rsidRPr="00C31F17">
        <w:t>вод</w:t>
      </w:r>
      <w:r w:rsidR="00C43FA8" w:rsidRPr="00C31F17">
        <w:t>е</w:t>
      </w:r>
      <w:r w:rsidR="00FC4084" w:rsidRPr="00C31F17">
        <w:t xml:space="preserve">. </w:t>
      </w:r>
      <w:r w:rsidR="00C43FA8" w:rsidRPr="00C31F17">
        <w:t>Од</w:t>
      </w:r>
      <w:r w:rsidR="00FC4084" w:rsidRPr="00C31F17">
        <w:t xml:space="preserve"> тога </w:t>
      </w:r>
      <w:r w:rsidR="00C43FA8" w:rsidRPr="00C31F17">
        <w:t xml:space="preserve">је </w:t>
      </w:r>
      <w:r w:rsidR="00FC4084" w:rsidRPr="00C31F17">
        <w:t>укупно испоручен</w:t>
      </w:r>
      <w:r w:rsidR="00C43FA8" w:rsidRPr="00C31F17">
        <w:t>о</w:t>
      </w:r>
      <w:r w:rsidR="00FC4084" w:rsidRPr="00C31F17">
        <w:t xml:space="preserve"> вод</w:t>
      </w:r>
      <w:r w:rsidR="00C43FA8" w:rsidRPr="00C31F17">
        <w:t>е</w:t>
      </w:r>
      <w:r w:rsidR="00FC4084" w:rsidRPr="00C31F17">
        <w:t xml:space="preserve"> домаћинствима 658.488 </w:t>
      </w:r>
      <w:r w:rsidR="006A59BC" w:rsidRPr="00C31F17">
        <w:t xml:space="preserve">м³- </w:t>
      </w:r>
      <w:r w:rsidR="00A67730" w:rsidRPr="00C31F17">
        <w:t>6.</w:t>
      </w:r>
      <w:r w:rsidR="0077272F" w:rsidRPr="00C31F17">
        <w:t xml:space="preserve">302 </w:t>
      </w:r>
      <w:r w:rsidR="006A59BC" w:rsidRPr="00C31F17">
        <w:t>је број домаћинстава</w:t>
      </w:r>
      <w:r w:rsidR="00C43FA8" w:rsidRPr="00C31F17">
        <w:t>,</w:t>
      </w:r>
      <w:r w:rsidR="006A59BC" w:rsidRPr="00C31F17">
        <w:t xml:space="preserve"> која имају прикључак за водоводну мрежу</w:t>
      </w:r>
      <w:r w:rsidR="000202CB" w:rsidRPr="00C31F17">
        <w:t xml:space="preserve"> што обухвата 14.926 становника</w:t>
      </w:r>
      <w:r w:rsidR="00FC4084" w:rsidRPr="00C31F17">
        <w:t>, за грађ</w:t>
      </w:r>
      <w:r w:rsidR="006A59BC" w:rsidRPr="00C31F17">
        <w:t>евинске индустрије 50.853.</w:t>
      </w:r>
      <w:r w:rsidR="00C43FA8" w:rsidRPr="00C31F17">
        <w:t>000</w:t>
      </w:r>
      <w:r w:rsidR="006A59BC" w:rsidRPr="00C31F17">
        <w:t xml:space="preserve"> м³, за делатност пољопривред</w:t>
      </w:r>
      <w:r w:rsidR="00C43FA8" w:rsidRPr="00C31F17">
        <w:t>е</w:t>
      </w:r>
      <w:r w:rsidR="006A59BC" w:rsidRPr="00C31F17">
        <w:t xml:space="preserve"> у износу од 88.518.000 м</w:t>
      </w:r>
      <w:r w:rsidR="006A59BC" w:rsidRPr="00C31F17">
        <w:rPr>
          <w:vertAlign w:val="superscript"/>
        </w:rPr>
        <w:t>3</w:t>
      </w:r>
      <w:r w:rsidR="006A59BC" w:rsidRPr="00C31F17">
        <w:t xml:space="preserve"> вод</w:t>
      </w:r>
      <w:r w:rsidR="00C43FA8" w:rsidRPr="00C31F17">
        <w:t>е</w:t>
      </w:r>
      <w:r w:rsidR="006A59BC" w:rsidRPr="00C31F17">
        <w:t>, за установе 37.665.</w:t>
      </w:r>
      <w:r w:rsidR="00C43FA8" w:rsidRPr="00C31F17">
        <w:t>000</w:t>
      </w:r>
      <w:r w:rsidR="006A59BC" w:rsidRPr="00C31F17">
        <w:t xml:space="preserve"> </w:t>
      </w:r>
      <w:r w:rsidR="004E732B" w:rsidRPr="00C31F17">
        <w:t xml:space="preserve">м³ </w:t>
      </w:r>
      <w:r w:rsidR="006A59BC" w:rsidRPr="00C31F17">
        <w:t xml:space="preserve">воде. </w:t>
      </w:r>
      <w:r w:rsidR="00A67730" w:rsidRPr="00C31F17">
        <w:t xml:space="preserve">Пројектовани капацитет свих постојећих </w:t>
      </w:r>
      <w:r w:rsidR="00791CD7" w:rsidRPr="00C31F17">
        <w:t>захвата воде је 70 л/с. Укупна дужина дистри</w:t>
      </w:r>
      <w:r w:rsidR="0038603D">
        <w:t>бутивне мреже је 40 км. У 2020.</w:t>
      </w:r>
      <w:r w:rsidR="00791CD7" w:rsidRPr="00C31F17">
        <w:t>години количина произведене воде је била 1.010.440 м</w:t>
      </w:r>
      <w:r w:rsidR="00791CD7" w:rsidRPr="00C31F17">
        <w:rPr>
          <w:vertAlign w:val="superscript"/>
        </w:rPr>
        <w:t>3</w:t>
      </w:r>
      <w:r w:rsidR="00791CD7" w:rsidRPr="00C31F17">
        <w:t>, а укупн</w:t>
      </w:r>
      <w:r w:rsidR="00C43FA8" w:rsidRPr="00C31F17">
        <w:t>о</w:t>
      </w:r>
      <w:r w:rsidR="00791CD7" w:rsidRPr="00C31F17">
        <w:t xml:space="preserve"> фактурисана количина воде је била 668.997 м</w:t>
      </w:r>
      <w:r w:rsidR="00791CD7" w:rsidRPr="00C31F17">
        <w:rPr>
          <w:vertAlign w:val="superscript"/>
        </w:rPr>
        <w:t>3</w:t>
      </w:r>
      <w:r w:rsidR="00791CD7" w:rsidRPr="00C31F17">
        <w:t xml:space="preserve">. </w:t>
      </w:r>
      <w:r w:rsidR="006A59BC" w:rsidRPr="00C31F17">
        <w:t>У</w:t>
      </w:r>
      <w:r w:rsidR="00FC4084" w:rsidRPr="00C31F17">
        <w:t xml:space="preserve">купни губици </w:t>
      </w:r>
      <w:r w:rsidR="0038603D">
        <w:t>у водоводној мрежи за 2020.</w:t>
      </w:r>
      <w:r w:rsidR="006A59BC" w:rsidRPr="00C31F17">
        <w:t xml:space="preserve">годину </w:t>
      </w:r>
      <w:r w:rsidR="00BD6A91" w:rsidRPr="00C31F17">
        <w:t>износе</w:t>
      </w:r>
      <w:r w:rsidR="00FC4084" w:rsidRPr="00C31F17">
        <w:t xml:space="preserve"> 180.000</w:t>
      </w:r>
      <w:r w:rsidR="006A59BC" w:rsidRPr="00C31F17">
        <w:t xml:space="preserve"> м³. </w:t>
      </w:r>
      <w:r w:rsidR="00BD6A91" w:rsidRPr="00C31F17">
        <w:t>Ови губици односе се на губитке због застарелости мреже, хаваријске губитке и на нелегалне прикључке</w:t>
      </w:r>
      <w:r w:rsidR="00C43FA8" w:rsidRPr="00C31F17">
        <w:t>, као</w:t>
      </w:r>
      <w:r w:rsidR="00BD6A91" w:rsidRPr="00C31F17">
        <w:t xml:space="preserve"> и због паушалн</w:t>
      </w:r>
      <w:r w:rsidR="00C43FA8" w:rsidRPr="00C31F17">
        <w:t>их</w:t>
      </w:r>
      <w:r w:rsidR="00BD6A91" w:rsidRPr="00C31F17">
        <w:t xml:space="preserve"> корисник</w:t>
      </w:r>
      <w:r w:rsidR="00C43FA8" w:rsidRPr="00C31F17">
        <w:t>а</w:t>
      </w:r>
      <w:r w:rsidR="00BD6A91" w:rsidRPr="00C31F17">
        <w:t>.</w:t>
      </w:r>
      <w:r w:rsidR="00C43FA8" w:rsidRPr="00C31F17">
        <w:t xml:space="preserve"> </w:t>
      </w:r>
      <w:r w:rsidR="00BD6A91" w:rsidRPr="00C31F17">
        <w:t>Укупно испуштена вода</w:t>
      </w:r>
      <w:r w:rsidR="00C43FA8" w:rsidRPr="00C31F17">
        <w:t>,</w:t>
      </w:r>
      <w:r w:rsidR="00BD6A91" w:rsidRPr="00C31F17">
        <w:t xml:space="preserve"> отпадна вода 224.284.000 </w:t>
      </w:r>
      <w:r w:rsidR="006A59BC" w:rsidRPr="00C31F17">
        <w:t>м³</w:t>
      </w:r>
      <w:r w:rsidR="00FE114D" w:rsidRPr="00C31F17">
        <w:t xml:space="preserve">. </w:t>
      </w:r>
      <w:r w:rsidR="00BD6A91" w:rsidRPr="00C31F17">
        <w:t>Располажемо са 7 бун</w:t>
      </w:r>
      <w:r w:rsidR="00796E04" w:rsidRPr="00C31F17">
        <w:t>ара,</w:t>
      </w:r>
      <w:r w:rsidR="006A59BC" w:rsidRPr="00C31F17">
        <w:t xml:space="preserve"> кој</w:t>
      </w:r>
      <w:r w:rsidR="00C43FA8" w:rsidRPr="00C31F17">
        <w:t>има је</w:t>
      </w:r>
      <w:r w:rsidR="00796E04" w:rsidRPr="00C31F17">
        <w:t xml:space="preserve"> </w:t>
      </w:r>
      <w:r w:rsidR="00796E04" w:rsidRPr="0038603D">
        <w:t xml:space="preserve">укупна </w:t>
      </w:r>
      <w:r w:rsidR="006A59BC" w:rsidRPr="0038603D">
        <w:t>погонска снага 100кw.</w:t>
      </w:r>
    </w:p>
    <w:p w:rsidR="00FE114D" w:rsidRPr="00C31F17" w:rsidRDefault="00FE114D" w:rsidP="006A59BC">
      <w:pPr>
        <w:jc w:val="both"/>
        <w:rPr>
          <w:color w:val="FF0000"/>
        </w:rPr>
      </w:pPr>
    </w:p>
    <w:p w:rsidR="00FE114D" w:rsidRPr="00C31F17" w:rsidRDefault="006A59BC" w:rsidP="006A59BC">
      <w:pPr>
        <w:ind w:firstLine="720"/>
        <w:jc w:val="both"/>
      </w:pPr>
      <w:r w:rsidRPr="00C31F17">
        <w:t>Произведена количина воде у 2020</w:t>
      </w:r>
      <w:r w:rsidR="00993FC4" w:rsidRPr="00C31F17">
        <w:t>.</w:t>
      </w:r>
      <w:r w:rsidRPr="00C31F17">
        <w:t>години била је довољна за целокупну потрошњу грађана и привреде. Сва произведена вода је редовно контролисана и узорци су били бакт</w:t>
      </w:r>
      <w:r w:rsidR="00C43FA8" w:rsidRPr="00C31F17">
        <w:t>ер</w:t>
      </w:r>
      <w:r w:rsidRPr="00C31F17">
        <w:t xml:space="preserve">иолошки и физичко - хемијски исправни. </w:t>
      </w:r>
      <w:r w:rsidR="00791CD7" w:rsidRPr="00C31F17">
        <w:t>Број узорака воде из дистрибутивн</w:t>
      </w:r>
      <w:r w:rsidR="0038603D">
        <w:t>е мреже у 2020.</w:t>
      </w:r>
      <w:r w:rsidR="000452AB" w:rsidRPr="00C31F17">
        <w:t>год</w:t>
      </w:r>
      <w:r w:rsidR="0038603D">
        <w:t>и</w:t>
      </w:r>
      <w:r w:rsidR="000452AB" w:rsidRPr="00C31F17">
        <w:t>ни је био 200</w:t>
      </w:r>
      <w:r w:rsidR="00791CD7" w:rsidRPr="00C31F17">
        <w:t xml:space="preserve"> комада.</w:t>
      </w:r>
    </w:p>
    <w:p w:rsidR="00FE114D" w:rsidRPr="00C31F17" w:rsidRDefault="00FE114D" w:rsidP="006A59BC">
      <w:pPr>
        <w:ind w:firstLine="720"/>
        <w:jc w:val="both"/>
      </w:pPr>
    </w:p>
    <w:p w:rsidR="00F4189A" w:rsidRPr="00C31F17" w:rsidRDefault="006A59BC" w:rsidP="006A59BC">
      <w:pPr>
        <w:ind w:firstLine="720"/>
        <w:jc w:val="both"/>
      </w:pPr>
      <w:r w:rsidRPr="00C31F17">
        <w:t>Предузеће је у 2020</w:t>
      </w:r>
      <w:r w:rsidR="00FE114D" w:rsidRPr="00C31F17">
        <w:t>.</w:t>
      </w:r>
      <w:r w:rsidRPr="00C31F17">
        <w:t xml:space="preserve">години извршило замену </w:t>
      </w:r>
      <w:r w:rsidR="004E5839" w:rsidRPr="00C31F17">
        <w:t>306</w:t>
      </w:r>
      <w:r w:rsidR="00C43FA8" w:rsidRPr="00C31F17">
        <w:t xml:space="preserve"> </w:t>
      </w:r>
      <w:r w:rsidR="00124E4F" w:rsidRPr="00C31F17">
        <w:t>водомера, уградња 48 водомера</w:t>
      </w:r>
      <w:r w:rsidR="00C43FA8" w:rsidRPr="00C31F17">
        <w:t xml:space="preserve"> </w:t>
      </w:r>
      <w:r w:rsidR="004E5839" w:rsidRPr="00C31F17">
        <w:t xml:space="preserve">и </w:t>
      </w:r>
      <w:r w:rsidR="00C43FA8" w:rsidRPr="00C31F17">
        <w:t xml:space="preserve">очитано је </w:t>
      </w:r>
      <w:r w:rsidR="004E5839" w:rsidRPr="00C31F17">
        <w:t>816 водомера код правних лица, у континуиту је извршен</w:t>
      </w:r>
      <w:r w:rsidR="00C43FA8" w:rsidRPr="00C31F17">
        <w:t>о</w:t>
      </w:r>
      <w:r w:rsidR="004E5839" w:rsidRPr="00C31F17">
        <w:t xml:space="preserve"> и испирање мрежа</w:t>
      </w:r>
      <w:r w:rsidRPr="00C31F17">
        <w:t xml:space="preserve">, и планира </w:t>
      </w:r>
      <w:r w:rsidR="00C43FA8" w:rsidRPr="00C31F17">
        <w:t>се наставак</w:t>
      </w:r>
      <w:r w:rsidRPr="00C31F17">
        <w:t xml:space="preserve"> овакав</w:t>
      </w:r>
      <w:r w:rsidR="00C43FA8" w:rsidRPr="00C31F17">
        <w:t>ог</w:t>
      </w:r>
      <w:r w:rsidRPr="00C31F17">
        <w:t xml:space="preserve"> </w:t>
      </w:r>
      <w:r w:rsidR="00C43FA8" w:rsidRPr="00C31F17">
        <w:t>позитив</w:t>
      </w:r>
      <w:r w:rsidRPr="00C31F17">
        <w:t>н</w:t>
      </w:r>
      <w:r w:rsidR="00C43FA8" w:rsidRPr="00C31F17">
        <w:t>ог</w:t>
      </w:r>
      <w:r w:rsidRPr="00C31F17">
        <w:t xml:space="preserve"> тренд</w:t>
      </w:r>
      <w:r w:rsidR="00C43FA8" w:rsidRPr="00C31F17">
        <w:t>а</w:t>
      </w:r>
      <w:r w:rsidRPr="00C31F17">
        <w:t xml:space="preserve"> у 2021</w:t>
      </w:r>
      <w:r w:rsidR="00FE114D" w:rsidRPr="00C31F17">
        <w:t>.</w:t>
      </w:r>
      <w:r w:rsidRPr="00C31F17">
        <w:t xml:space="preserve">години. </w:t>
      </w:r>
      <w:r w:rsidR="0038603D">
        <w:t>У 2020.</w:t>
      </w:r>
      <w:r w:rsidR="00C43FA8" w:rsidRPr="00C31F17">
        <w:t xml:space="preserve">години у функцији је било 3.823 </w:t>
      </w:r>
      <w:r w:rsidR="0077272F" w:rsidRPr="00C31F17">
        <w:t xml:space="preserve">прикључака, значи повећан је број за 123. </w:t>
      </w:r>
      <w:r w:rsidRPr="00C31F17">
        <w:t>Такође, забележен је већи број пружених услуга оверавања водомера за потребе трећих лица. У оквиру редовне контроле и одржавања канализационе мреже у граду, фекалних црпних станица, чишћења уличних сливника, у 2020</w:t>
      </w:r>
      <w:r w:rsidR="00FE114D" w:rsidRPr="00C31F17">
        <w:t>.</w:t>
      </w:r>
      <w:r w:rsidRPr="00C31F17">
        <w:t>години</w:t>
      </w:r>
      <w:r w:rsidR="00C43FA8" w:rsidRPr="00C31F17">
        <w:t xml:space="preserve"> је</w:t>
      </w:r>
      <w:r w:rsidRPr="00C31F17">
        <w:t xml:space="preserve"> оствар</w:t>
      </w:r>
      <w:r w:rsidR="00C43FA8" w:rsidRPr="00C31F17">
        <w:t>ена</w:t>
      </w:r>
      <w:r w:rsidRPr="00C31F17">
        <w:t xml:space="preserve"> већ</w:t>
      </w:r>
      <w:r w:rsidR="00C43FA8" w:rsidRPr="00C31F17">
        <w:t>а</w:t>
      </w:r>
      <w:r w:rsidRPr="00C31F17">
        <w:t xml:space="preserve"> реализациј</w:t>
      </w:r>
      <w:r w:rsidR="00C43FA8" w:rsidRPr="00C31F17">
        <w:t>а</w:t>
      </w:r>
      <w:r w:rsidRPr="00C31F17">
        <w:t xml:space="preserve"> за </w:t>
      </w:r>
      <w:r w:rsidRPr="0038603D">
        <w:t>24%</w:t>
      </w:r>
      <w:r w:rsidRPr="00C31F17">
        <w:t xml:space="preserve"> у односу на 2019</w:t>
      </w:r>
      <w:r w:rsidR="00FE114D" w:rsidRPr="00C31F17">
        <w:t>.</w:t>
      </w:r>
      <w:r w:rsidRPr="00C31F17">
        <w:t xml:space="preserve">годину. </w:t>
      </w:r>
      <w:r w:rsidR="004E5839" w:rsidRPr="0038603D">
        <w:t>Одгушење са Канал</w:t>
      </w:r>
      <w:r w:rsidR="00F33B11" w:rsidRPr="0038603D">
        <w:t>-</w:t>
      </w:r>
      <w:r w:rsidR="004E5839" w:rsidRPr="0038603D">
        <w:t>јетом 24</w:t>
      </w:r>
      <w:r w:rsidR="000E31AD" w:rsidRPr="0038603D">
        <w:t xml:space="preserve"> часа, ручно одгушење </w:t>
      </w:r>
      <w:r w:rsidR="00F33B11" w:rsidRPr="0038603D">
        <w:t xml:space="preserve">у </w:t>
      </w:r>
      <w:r w:rsidR="000E31AD" w:rsidRPr="0038603D">
        <w:t>1</w:t>
      </w:r>
      <w:r w:rsidR="00F33B11" w:rsidRPr="0038603D">
        <w:t>2 случ</w:t>
      </w:r>
      <w:r w:rsidR="000E31AD" w:rsidRPr="0038603D">
        <w:t>аја</w:t>
      </w:r>
      <w:r w:rsidR="00F33B11" w:rsidRPr="0038603D">
        <w:t>, само су неки од радова у</w:t>
      </w:r>
      <w:r w:rsidR="0038603D">
        <w:t xml:space="preserve"> 2020.</w:t>
      </w:r>
      <w:r w:rsidR="000E31AD" w:rsidRPr="0038603D">
        <w:t xml:space="preserve">години. </w:t>
      </w:r>
      <w:r w:rsidR="00F33B11" w:rsidRPr="0038603D">
        <w:t xml:space="preserve">Такође, је реализовано </w:t>
      </w:r>
      <w:r w:rsidR="000E31AD" w:rsidRPr="0038603D">
        <w:t>12 комада прикључака</w:t>
      </w:r>
      <w:r w:rsidR="0038603D" w:rsidRPr="0038603D">
        <w:t xml:space="preserve"> канализације</w:t>
      </w:r>
      <w:r w:rsidR="000E31AD" w:rsidRPr="00C31F17">
        <w:t>. Одржавали смо фуп станицу и градск</w:t>
      </w:r>
      <w:r w:rsidR="00F33B11" w:rsidRPr="00C31F17">
        <w:t>у</w:t>
      </w:r>
      <w:r w:rsidR="000E31AD" w:rsidRPr="00C31F17">
        <w:t xml:space="preserve"> мреж</w:t>
      </w:r>
      <w:r w:rsidR="00F33B11" w:rsidRPr="00C31F17">
        <w:t>у</w:t>
      </w:r>
      <w:r w:rsidR="000E31AD" w:rsidRPr="00C31F17">
        <w:t xml:space="preserve"> у</w:t>
      </w:r>
      <w:r w:rsidR="00F33B11" w:rsidRPr="00C31F17">
        <w:t xml:space="preserve"> укупном трајању од</w:t>
      </w:r>
      <w:r w:rsidR="000E31AD" w:rsidRPr="00C31F17">
        <w:t xml:space="preserve"> 780 час</w:t>
      </w:r>
      <w:r w:rsidR="00F33B11" w:rsidRPr="00C31F17">
        <w:t>ов</w:t>
      </w:r>
      <w:r w:rsidR="000E31AD" w:rsidRPr="00C31F17">
        <w:t xml:space="preserve">а. </w:t>
      </w:r>
      <w:r w:rsidR="000202CB" w:rsidRPr="00C31F17">
        <w:t xml:space="preserve">Укупна дужина канализационе мреже је </w:t>
      </w:r>
      <w:r w:rsidR="00791CD7" w:rsidRPr="00C31F17">
        <w:t>16,9</w:t>
      </w:r>
      <w:r w:rsidR="000202CB" w:rsidRPr="00C31F17">
        <w:t xml:space="preserve">км. </w:t>
      </w:r>
      <w:r w:rsidR="0038603D">
        <w:t>Дужина главног колектора је 3,5</w:t>
      </w:r>
      <w:r w:rsidR="000202CB" w:rsidRPr="00C31F17">
        <w:t>км. Број канализационих</w:t>
      </w:r>
      <w:r w:rsidR="00C868CD" w:rsidRPr="00C31F17">
        <w:t xml:space="preserve"> прикључака је 1.721, број до</w:t>
      </w:r>
      <w:r w:rsidR="000202CB" w:rsidRPr="00C31F17">
        <w:t>маћинстава која поседују прикључак за канализациону мрежу је 1.559, а број домаћинстава која поседују септичку јаму је 4.493.</w:t>
      </w:r>
      <w:r w:rsidR="000E31AD" w:rsidRPr="00C31F17">
        <w:t xml:space="preserve"> </w:t>
      </w:r>
      <w:r w:rsidR="00F33B11" w:rsidRPr="00C31F17">
        <w:t>Реализовано</w:t>
      </w:r>
      <w:r w:rsidR="000E31AD" w:rsidRPr="00C31F17">
        <w:t xml:space="preserve"> је 876 тура </w:t>
      </w:r>
      <w:r w:rsidR="00F33B11" w:rsidRPr="00C31F17">
        <w:lastRenderedPageBreak/>
        <w:t xml:space="preserve">пражњења </w:t>
      </w:r>
      <w:r w:rsidR="000E31AD" w:rsidRPr="00C31F17">
        <w:t>септичк</w:t>
      </w:r>
      <w:r w:rsidR="00F33B11" w:rsidRPr="00C31F17">
        <w:t>их јама</w:t>
      </w:r>
      <w:r w:rsidR="000E31AD" w:rsidRPr="00C31F17">
        <w:t>.</w:t>
      </w:r>
      <w:r w:rsidR="00F33B11" w:rsidRPr="00C31F17">
        <w:t xml:space="preserve"> Хитна интервеницја на водоводној мрежи п</w:t>
      </w:r>
      <w:r w:rsidR="004E5839" w:rsidRPr="00C31F17">
        <w:t>ружена је</w:t>
      </w:r>
      <w:r w:rsidR="00F33B11" w:rsidRPr="00C31F17">
        <w:t xml:space="preserve"> у укупном трајању од</w:t>
      </w:r>
      <w:r w:rsidR="004E5839" w:rsidRPr="00C31F17">
        <w:t xml:space="preserve"> 778 час</w:t>
      </w:r>
      <w:r w:rsidR="00F33B11" w:rsidRPr="00C31F17">
        <w:t>ов</w:t>
      </w:r>
      <w:r w:rsidR="004E5839" w:rsidRPr="00C31F17">
        <w:t xml:space="preserve">а, цурење </w:t>
      </w:r>
      <w:r w:rsidR="000E31AD" w:rsidRPr="00C31F17">
        <w:t>је</w:t>
      </w:r>
      <w:r w:rsidR="00F33B11" w:rsidRPr="00C31F17">
        <w:t xml:space="preserve"> евидентирано у</w:t>
      </w:r>
      <w:r w:rsidR="000E31AD" w:rsidRPr="00C31F17">
        <w:t xml:space="preserve"> 238 </w:t>
      </w:r>
      <w:r w:rsidR="00F33B11" w:rsidRPr="00C31F17">
        <w:t>случаја</w:t>
      </w:r>
      <w:r w:rsidR="00791CD7" w:rsidRPr="00C31F17">
        <w:t xml:space="preserve"> у извештајној години</w:t>
      </w:r>
      <w:r w:rsidR="000E31AD" w:rsidRPr="00C31F17">
        <w:t>, и р</w:t>
      </w:r>
      <w:r w:rsidR="004E5839" w:rsidRPr="00C31F17">
        <w:t>едовно се обилазио бунара на дневном нивоу. Чистили смо атмосферск</w:t>
      </w:r>
      <w:r w:rsidR="00F33B11" w:rsidRPr="00C31F17">
        <w:t>е</w:t>
      </w:r>
      <w:r w:rsidR="004E5839" w:rsidRPr="00C31F17">
        <w:t xml:space="preserve"> канал</w:t>
      </w:r>
      <w:r w:rsidR="00F33B11" w:rsidRPr="00C31F17">
        <w:t>е</w:t>
      </w:r>
      <w:r w:rsidR="004E5839" w:rsidRPr="00C31F17">
        <w:t xml:space="preserve"> по уговору за 2020.годину</w:t>
      </w:r>
      <w:r w:rsidR="000E31AD" w:rsidRPr="00C31F17">
        <w:t>. Поред ов</w:t>
      </w:r>
      <w:r w:rsidR="00F33B11" w:rsidRPr="00C31F17">
        <w:t>их послова</w:t>
      </w:r>
      <w:r w:rsidR="000E31AD" w:rsidRPr="00C31F17">
        <w:t xml:space="preserve"> су извршени и следећи послови: затрпавање хидрофора старог бунара МВЗ Јована Поповића, измештање шахте водовода М.Тита по т</w:t>
      </w:r>
      <w:r w:rsidR="00F33B11" w:rsidRPr="00C31F17">
        <w:t>раси гл</w:t>
      </w:r>
      <w:r w:rsidR="000E31AD" w:rsidRPr="00C31F17">
        <w:t xml:space="preserve">. </w:t>
      </w:r>
      <w:r w:rsidR="00F33B11" w:rsidRPr="00C31F17">
        <w:t>к</w:t>
      </w:r>
      <w:r w:rsidR="000E31AD" w:rsidRPr="00C31F17">
        <w:t>олектора фек.канализације, израда хидрантске мреже и унут</w:t>
      </w:r>
      <w:r w:rsidR="00F33B11" w:rsidRPr="00C31F17">
        <w:t>рашње канализације ауто кампа, и</w:t>
      </w:r>
      <w:r w:rsidR="000E31AD" w:rsidRPr="00C31F17">
        <w:t>зрада водовода Уметничк</w:t>
      </w:r>
      <w:r w:rsidR="00F33B11" w:rsidRPr="00C31F17">
        <w:t>е</w:t>
      </w:r>
      <w:r w:rsidR="000E31AD" w:rsidRPr="00C31F17">
        <w:t xml:space="preserve"> колиниј</w:t>
      </w:r>
      <w:r w:rsidR="00F33B11" w:rsidRPr="00C31F17">
        <w:t>е</w:t>
      </w:r>
      <w:r w:rsidR="000E31AD" w:rsidRPr="00C31F17">
        <w:t>, израд</w:t>
      </w:r>
      <w:r w:rsidR="00F33B11" w:rsidRPr="00C31F17">
        <w:t>а водовода до ППОВ Бачке Тополе-</w:t>
      </w:r>
      <w:r w:rsidR="000E31AD" w:rsidRPr="00C31F17">
        <w:t xml:space="preserve"> </w:t>
      </w:r>
      <w:r w:rsidR="000E31AD" w:rsidRPr="00C31F17">
        <w:rPr>
          <w:color w:val="000000"/>
          <w:lang w:eastAsia="en-GB"/>
        </w:rPr>
        <w:t xml:space="preserve">600 </w:t>
      </w:r>
      <w:r w:rsidR="00F33B11" w:rsidRPr="00C31F17">
        <w:rPr>
          <w:color w:val="000000"/>
          <w:lang w:eastAsia="en-GB"/>
        </w:rPr>
        <w:t>метара -</w:t>
      </w:r>
      <w:r w:rsidR="000E31AD" w:rsidRPr="00C31F17">
        <w:rPr>
          <w:color w:val="000000"/>
          <w:lang w:eastAsia="en-GB"/>
        </w:rPr>
        <w:t xml:space="preserve"> fi 110 mm</w:t>
      </w:r>
      <w:r w:rsidR="00362E2D" w:rsidRPr="00C31F17">
        <w:rPr>
          <w:color w:val="000000"/>
          <w:lang w:eastAsia="en-GB"/>
        </w:rPr>
        <w:t>, у Дунавск</w:t>
      </w:r>
      <w:r w:rsidR="00F33B11" w:rsidRPr="00C31F17">
        <w:rPr>
          <w:color w:val="000000"/>
          <w:lang w:eastAsia="en-GB"/>
        </w:rPr>
        <w:t>ој</w:t>
      </w:r>
      <w:r w:rsidR="00362E2D" w:rsidRPr="00C31F17">
        <w:rPr>
          <w:color w:val="000000"/>
          <w:lang w:eastAsia="en-GB"/>
        </w:rPr>
        <w:t xml:space="preserve"> 6 уградња хидранта ППХ 80/750mm, </w:t>
      </w:r>
      <w:r w:rsidR="00F33B11" w:rsidRPr="00C31F17">
        <w:rPr>
          <w:color w:val="000000"/>
          <w:lang w:eastAsia="en-GB"/>
        </w:rPr>
        <w:t>и</w:t>
      </w:r>
      <w:r w:rsidR="00FE114D" w:rsidRPr="00C31F17">
        <w:rPr>
          <w:color w:val="000000"/>
          <w:lang w:eastAsia="en-GB"/>
        </w:rPr>
        <w:t>змештање прикљу</w:t>
      </w:r>
      <w:r w:rsidR="00F33B11" w:rsidRPr="00C31F17">
        <w:rPr>
          <w:color w:val="000000"/>
          <w:lang w:eastAsia="en-GB"/>
        </w:rPr>
        <w:t>ч</w:t>
      </w:r>
      <w:r w:rsidR="00FE114D" w:rsidRPr="00C31F17">
        <w:rPr>
          <w:color w:val="000000"/>
          <w:lang w:eastAsia="en-GB"/>
        </w:rPr>
        <w:t>ака ФК п</w:t>
      </w:r>
      <w:r w:rsidR="00F33B11" w:rsidRPr="00C31F17">
        <w:rPr>
          <w:color w:val="000000"/>
          <w:lang w:eastAsia="en-GB"/>
        </w:rPr>
        <w:t xml:space="preserve">о траси новог главног колектора. Маршала </w:t>
      </w:r>
      <w:r w:rsidR="00FE114D" w:rsidRPr="00C31F17">
        <w:rPr>
          <w:color w:val="000000"/>
          <w:lang w:eastAsia="en-GB"/>
        </w:rPr>
        <w:t xml:space="preserve">Тита, </w:t>
      </w:r>
      <w:r w:rsidR="00F33B11" w:rsidRPr="00C31F17">
        <w:rPr>
          <w:color w:val="000000"/>
          <w:lang w:eastAsia="en-GB"/>
        </w:rPr>
        <w:t>с</w:t>
      </w:r>
      <w:r w:rsidR="00FE114D" w:rsidRPr="00C31F17">
        <w:rPr>
          <w:color w:val="000000"/>
          <w:lang w:eastAsia="en-GB"/>
        </w:rPr>
        <w:t xml:space="preserve">анација филтера Ф1 и Ф2 водозахват – заваривање пукотина, израда документације и изградња атмосферског канала са решетком у улици 7.јула, израда документације за добијање потврде о резервама подземне воде, </w:t>
      </w:r>
      <w:r w:rsidR="00F33B11" w:rsidRPr="00C31F17">
        <w:rPr>
          <w:color w:val="000000"/>
          <w:lang w:eastAsia="en-GB"/>
        </w:rPr>
        <w:t>преспајање новог колектора ФК Маршала Тита, и</w:t>
      </w:r>
      <w:r w:rsidR="00FE114D" w:rsidRPr="00C31F17">
        <w:rPr>
          <w:color w:val="000000"/>
          <w:lang w:eastAsia="en-GB"/>
        </w:rPr>
        <w:t>скључење потрошача- котларнице, ремонт хлоринатора на водозахвату, као и пуњење дезинфекционих средстава и разношење.</w:t>
      </w:r>
    </w:p>
    <w:p w:rsidR="00F4189A" w:rsidRPr="00C31F17" w:rsidRDefault="00F4189A" w:rsidP="006A59BC">
      <w:pPr>
        <w:ind w:firstLine="720"/>
        <w:jc w:val="both"/>
      </w:pPr>
    </w:p>
    <w:p w:rsidR="00883A54" w:rsidRPr="00C31F17" w:rsidRDefault="004A0238" w:rsidP="00804EAC">
      <w:pPr>
        <w:ind w:firstLine="720"/>
        <w:jc w:val="both"/>
      </w:pPr>
      <w:r w:rsidRPr="00C31F17">
        <w:t>Оч</w:t>
      </w:r>
      <w:r w:rsidR="0010082C" w:rsidRPr="00C31F17">
        <w:t>и</w:t>
      </w:r>
      <w:r w:rsidRPr="00C31F17">
        <w:t xml:space="preserve">тавање водомера </w:t>
      </w:r>
      <w:r w:rsidR="00804EAC" w:rsidRPr="00C31F17">
        <w:t>за физичка лица врши посебна обрачунска јединица, која нажалост није оствар</w:t>
      </w:r>
      <w:r w:rsidR="00F33B11" w:rsidRPr="00C31F17">
        <w:t>ила</w:t>
      </w:r>
      <w:r w:rsidR="00804EAC" w:rsidRPr="00C31F17">
        <w:t xml:space="preserve"> редовно</w:t>
      </w:r>
      <w:r w:rsidR="00F33B11" w:rsidRPr="00C31F17">
        <w:t xml:space="preserve"> очитавање мерних уређаја</w:t>
      </w:r>
      <w:r w:rsidR="00804EAC" w:rsidRPr="00C31F17">
        <w:t xml:space="preserve">, али </w:t>
      </w:r>
      <w:r w:rsidR="00F33B11" w:rsidRPr="00C31F17">
        <w:t>су</w:t>
      </w:r>
      <w:r w:rsidRPr="00C31F17">
        <w:t xml:space="preserve"> </w:t>
      </w:r>
      <w:r w:rsidR="00804EAC" w:rsidRPr="00C31F17">
        <w:t>у последње</w:t>
      </w:r>
      <w:r w:rsidRPr="00C31F17">
        <w:t xml:space="preserve">м периоду </w:t>
      </w:r>
      <w:r w:rsidR="00804EAC" w:rsidRPr="00C31F17">
        <w:t>водомери очитани</w:t>
      </w:r>
      <w:r w:rsidRPr="00C31F17">
        <w:t xml:space="preserve"> 5-6 пута годишње, што је далеко од онога што</w:t>
      </w:r>
      <w:r w:rsidR="00804EAC" w:rsidRPr="00C31F17">
        <w:t xml:space="preserve"> је до сада очита</w:t>
      </w:r>
      <w:r w:rsidR="00F33B11" w:rsidRPr="00C31F17">
        <w:t>вано</w:t>
      </w:r>
      <w:r w:rsidR="00804EAC" w:rsidRPr="00C31F17">
        <w:t>. С</w:t>
      </w:r>
      <w:r w:rsidR="00883A54" w:rsidRPr="00C31F17">
        <w:t xml:space="preserve">ваки корисник има право </w:t>
      </w:r>
      <w:r w:rsidR="00804EAC" w:rsidRPr="00C31F17">
        <w:t xml:space="preserve">и на самоочитавање, што </w:t>
      </w:r>
      <w:r w:rsidR="00F33B11" w:rsidRPr="00C31F17">
        <w:t>се дешава</w:t>
      </w:r>
      <w:r w:rsidR="00804EAC" w:rsidRPr="00C31F17">
        <w:t xml:space="preserve"> у све већем броју.</w:t>
      </w:r>
    </w:p>
    <w:p w:rsidR="007843C9" w:rsidRPr="00C31F17" w:rsidRDefault="007843C9" w:rsidP="00804EAC">
      <w:pPr>
        <w:ind w:firstLine="720"/>
        <w:jc w:val="both"/>
      </w:pPr>
    </w:p>
    <w:p w:rsidR="007E22FD" w:rsidRPr="00C31F17" w:rsidRDefault="0038603D" w:rsidP="00804EAC">
      <w:pPr>
        <w:ind w:firstLine="720"/>
        <w:jc w:val="both"/>
        <w:rPr>
          <w:color w:val="000000" w:themeColor="text1"/>
        </w:rPr>
      </w:pPr>
      <w:r>
        <w:rPr>
          <w:color w:val="000000" w:themeColor="text1"/>
        </w:rPr>
        <w:t>У 2020.</w:t>
      </w:r>
      <w:r w:rsidR="00C868CD" w:rsidRPr="00C31F17">
        <w:rPr>
          <w:color w:val="000000" w:themeColor="text1"/>
        </w:rPr>
        <w:t xml:space="preserve">години </w:t>
      </w:r>
      <w:r w:rsidR="00E249C6" w:rsidRPr="00C31F17">
        <w:rPr>
          <w:color w:val="000000" w:themeColor="text1"/>
        </w:rPr>
        <w:t xml:space="preserve">је </w:t>
      </w:r>
      <w:r w:rsidR="00C868CD" w:rsidRPr="00C31F17">
        <w:rPr>
          <w:color w:val="000000" w:themeColor="text1"/>
        </w:rPr>
        <w:t>укупно фактурисано за услуге снабдевања во</w:t>
      </w:r>
      <w:r w:rsidR="00F412C7" w:rsidRPr="00C31F17">
        <w:rPr>
          <w:color w:val="000000" w:themeColor="text1"/>
        </w:rPr>
        <w:t xml:space="preserve">дом и канализацију </w:t>
      </w:r>
      <w:r w:rsidR="00D212BD" w:rsidRPr="00C31F17">
        <w:rPr>
          <w:color w:val="000000" w:themeColor="text1"/>
        </w:rPr>
        <w:t>40.041.232,64</w:t>
      </w:r>
      <w:r w:rsidR="00C868CD" w:rsidRPr="00C31F17">
        <w:rPr>
          <w:color w:val="000000" w:themeColor="text1"/>
        </w:rPr>
        <w:t xml:space="preserve"> динара, а укупно фактурисано индустрији и другим комерцијалним корисницима за услуге снабдевања водом</w:t>
      </w:r>
      <w:r w:rsidR="00D212BD" w:rsidRPr="00C31F17">
        <w:rPr>
          <w:color w:val="000000" w:themeColor="text1"/>
        </w:rPr>
        <w:t xml:space="preserve"> и канализацију је 35.879.802,83</w:t>
      </w:r>
      <w:r w:rsidR="00C868CD" w:rsidRPr="00C31F17">
        <w:rPr>
          <w:color w:val="000000" w:themeColor="text1"/>
        </w:rPr>
        <w:t xml:space="preserve"> динара. Што </w:t>
      </w:r>
      <w:r w:rsidR="00E249C6" w:rsidRPr="00C31F17">
        <w:rPr>
          <w:color w:val="000000" w:themeColor="text1"/>
        </w:rPr>
        <w:t xml:space="preserve">је </w:t>
      </w:r>
      <w:r w:rsidR="00C868CD" w:rsidRPr="00C31F17">
        <w:rPr>
          <w:color w:val="000000" w:themeColor="text1"/>
        </w:rPr>
        <w:t>у укупном износ</w:t>
      </w:r>
      <w:r w:rsidR="00E249C6" w:rsidRPr="00C31F17">
        <w:rPr>
          <w:color w:val="000000" w:themeColor="text1"/>
        </w:rPr>
        <w:t>у</w:t>
      </w:r>
      <w:r w:rsidR="00C868CD" w:rsidRPr="00C31F17">
        <w:rPr>
          <w:color w:val="000000" w:themeColor="text1"/>
        </w:rPr>
        <w:t xml:space="preserve"> </w:t>
      </w:r>
      <w:r w:rsidR="00D212BD" w:rsidRPr="00C31F17">
        <w:rPr>
          <w:color w:val="000000" w:themeColor="text1"/>
        </w:rPr>
        <w:t>75.921.035,47</w:t>
      </w:r>
      <w:r w:rsidR="00C868CD" w:rsidRPr="00C31F17">
        <w:rPr>
          <w:color w:val="000000" w:themeColor="text1"/>
        </w:rPr>
        <w:t xml:space="preserve"> динара, а приход који је заиста </w:t>
      </w:r>
      <w:r w:rsidR="00E249C6" w:rsidRPr="00C31F17">
        <w:rPr>
          <w:color w:val="000000" w:themeColor="text1"/>
        </w:rPr>
        <w:t>наплаћен за у</w:t>
      </w:r>
      <w:r w:rsidR="00C868CD" w:rsidRPr="00C31F17">
        <w:rPr>
          <w:color w:val="000000" w:themeColor="text1"/>
        </w:rPr>
        <w:t>с</w:t>
      </w:r>
      <w:r w:rsidR="00E249C6" w:rsidRPr="00C31F17">
        <w:rPr>
          <w:color w:val="000000" w:themeColor="text1"/>
        </w:rPr>
        <w:t>л</w:t>
      </w:r>
      <w:r w:rsidR="00C868CD" w:rsidRPr="00C31F17">
        <w:rPr>
          <w:color w:val="000000" w:themeColor="text1"/>
        </w:rPr>
        <w:t xml:space="preserve">уге снабдевања водом и канализацијом је </w:t>
      </w:r>
      <w:r w:rsidR="00D212BD" w:rsidRPr="00C31F17">
        <w:rPr>
          <w:color w:val="000000" w:themeColor="text1"/>
        </w:rPr>
        <w:t>67.569.721,56</w:t>
      </w:r>
      <w:r w:rsidR="00C868CD" w:rsidRPr="00C31F17">
        <w:rPr>
          <w:color w:val="000000" w:themeColor="text1"/>
        </w:rPr>
        <w:t xml:space="preserve"> динара. Укупни пословни расходи кан</w:t>
      </w:r>
      <w:r w:rsidR="0023122E" w:rsidRPr="00C31F17">
        <w:rPr>
          <w:color w:val="000000" w:themeColor="text1"/>
        </w:rPr>
        <w:t>a</w:t>
      </w:r>
      <w:r>
        <w:rPr>
          <w:color w:val="000000" w:themeColor="text1"/>
        </w:rPr>
        <w:t>лизационог система у 2020.</w:t>
      </w:r>
      <w:r w:rsidR="00C868CD" w:rsidRPr="00C31F17">
        <w:rPr>
          <w:color w:val="000000" w:themeColor="text1"/>
        </w:rPr>
        <w:t xml:space="preserve">години </w:t>
      </w:r>
      <w:r w:rsidR="00E249C6" w:rsidRPr="00C31F17">
        <w:rPr>
          <w:color w:val="000000" w:themeColor="text1"/>
        </w:rPr>
        <w:t>су</w:t>
      </w:r>
      <w:r w:rsidR="00C868CD" w:rsidRPr="00C31F17">
        <w:rPr>
          <w:color w:val="000000" w:themeColor="text1"/>
        </w:rPr>
        <w:t xml:space="preserve"> </w:t>
      </w:r>
      <w:r w:rsidR="00F412C7" w:rsidRPr="00C31F17">
        <w:rPr>
          <w:color w:val="000000" w:themeColor="text1"/>
        </w:rPr>
        <w:t>54.471.935,38</w:t>
      </w:r>
      <w:r w:rsidR="00C868CD" w:rsidRPr="00C31F17">
        <w:rPr>
          <w:color w:val="000000" w:themeColor="text1"/>
        </w:rPr>
        <w:t xml:space="preserve"> динара. </w:t>
      </w:r>
    </w:p>
    <w:p w:rsidR="004A0238" w:rsidRPr="00C31F17" w:rsidRDefault="004A0238" w:rsidP="00804EAC">
      <w:pPr>
        <w:ind w:firstLine="720"/>
        <w:jc w:val="both"/>
      </w:pPr>
    </w:p>
    <w:p w:rsidR="009F2478" w:rsidRPr="00C31F17" w:rsidRDefault="006F1411" w:rsidP="00804EAC">
      <w:pPr>
        <w:ind w:firstLine="720"/>
        <w:jc w:val="both"/>
      </w:pPr>
      <w:r w:rsidRPr="00C31F17">
        <w:t xml:space="preserve">Што се корисника тиче, </w:t>
      </w:r>
      <w:r w:rsidR="00E249C6" w:rsidRPr="00C31F17">
        <w:t>тежи се</w:t>
      </w:r>
      <w:r w:rsidR="00C15189" w:rsidRPr="00C31F17">
        <w:t xml:space="preserve"> повећа</w:t>
      </w:r>
      <w:r w:rsidR="00E249C6" w:rsidRPr="00C31F17">
        <w:t>њу</w:t>
      </w:r>
      <w:r w:rsidR="00C15189" w:rsidRPr="00C31F17">
        <w:t xml:space="preserve"> </w:t>
      </w:r>
      <w:r w:rsidR="00E249C6" w:rsidRPr="00C31F17">
        <w:t>број</w:t>
      </w:r>
      <w:r w:rsidR="00C15189" w:rsidRPr="00C31F17">
        <w:t xml:space="preserve"> нов</w:t>
      </w:r>
      <w:r w:rsidR="00E249C6" w:rsidRPr="00C31F17">
        <w:t>их</w:t>
      </w:r>
      <w:r w:rsidR="00C15189" w:rsidRPr="00C31F17">
        <w:t xml:space="preserve"> корисник</w:t>
      </w:r>
      <w:r w:rsidR="00E249C6" w:rsidRPr="00C31F17">
        <w:t>а</w:t>
      </w:r>
      <w:r w:rsidR="00C15189" w:rsidRPr="00C31F17">
        <w:t xml:space="preserve">, како на прикључцима на водоводну мрежу, тако и на </w:t>
      </w:r>
      <w:r w:rsidR="00E249C6" w:rsidRPr="00C31F17">
        <w:t>нову изграђ</w:t>
      </w:r>
      <w:r w:rsidR="0069376B" w:rsidRPr="00C31F17">
        <w:t>ену канализацион</w:t>
      </w:r>
      <w:r w:rsidR="00E249C6" w:rsidRPr="00C31F17">
        <w:t>у мрежу. У 2020.години смо успели да привучемо</w:t>
      </w:r>
      <w:r w:rsidR="0069376B" w:rsidRPr="00C31F17">
        <w:t xml:space="preserve">и </w:t>
      </w:r>
      <w:r w:rsidR="00E249C6" w:rsidRPr="00C31F17">
        <w:t>н</w:t>
      </w:r>
      <w:r w:rsidR="0069376B" w:rsidRPr="00C31F17">
        <w:t>ове коринике за услугу</w:t>
      </w:r>
      <w:r w:rsidR="00E249C6" w:rsidRPr="00C31F17">
        <w:t xml:space="preserve"> одношења</w:t>
      </w:r>
      <w:r w:rsidR="0069376B" w:rsidRPr="00C31F17">
        <w:t xml:space="preserve"> смећ</w:t>
      </w:r>
      <w:r w:rsidR="00E249C6" w:rsidRPr="00C31F17">
        <w:t>а</w:t>
      </w:r>
      <w:r w:rsidR="0069376B" w:rsidRPr="00C31F17">
        <w:t>.</w:t>
      </w:r>
    </w:p>
    <w:p w:rsidR="008302A2" w:rsidRPr="00C31F17" w:rsidRDefault="008302A2" w:rsidP="00804EAC">
      <w:pPr>
        <w:ind w:firstLine="720"/>
        <w:jc w:val="both"/>
      </w:pPr>
    </w:p>
    <w:p w:rsidR="008302A2" w:rsidRPr="00C31F17" w:rsidRDefault="008302A2" w:rsidP="00804EAC">
      <w:pPr>
        <w:ind w:firstLine="720"/>
        <w:jc w:val="both"/>
      </w:pPr>
    </w:p>
    <w:p w:rsidR="000352B6" w:rsidRPr="00C31F17" w:rsidRDefault="000352B6" w:rsidP="00B15304">
      <w:pPr>
        <w:ind w:left="2880"/>
        <w:jc w:val="both"/>
      </w:pPr>
    </w:p>
    <w:p w:rsidR="000352B6" w:rsidRPr="00C31F17" w:rsidRDefault="000352B6" w:rsidP="000352B6">
      <w:pPr>
        <w:ind w:left="2880"/>
        <w:rPr>
          <w:b/>
        </w:rPr>
      </w:pPr>
      <w:r w:rsidRPr="00C31F17">
        <w:rPr>
          <w:b/>
        </w:rPr>
        <w:t>Број корисника</w:t>
      </w:r>
    </w:p>
    <w:p w:rsidR="0069376B" w:rsidRPr="00C31F17" w:rsidRDefault="00DC303E" w:rsidP="00B15304">
      <w:pPr>
        <w:ind w:left="2880"/>
        <w:jc w:val="both"/>
        <w:rPr>
          <w:b/>
        </w:rPr>
      </w:pPr>
      <w:r w:rsidRPr="00C31F17">
        <w:rPr>
          <w:b/>
        </w:rPr>
        <w:t>2019</w:t>
      </w:r>
      <w:r w:rsidRPr="00C31F17">
        <w:rPr>
          <w:b/>
        </w:rPr>
        <w:tab/>
      </w:r>
      <w:r w:rsidRPr="00C31F17">
        <w:rPr>
          <w:b/>
        </w:rPr>
        <w:tab/>
      </w:r>
      <w:r w:rsidRPr="00C31F17">
        <w:rPr>
          <w:b/>
        </w:rPr>
        <w:tab/>
      </w:r>
      <w:r w:rsidRPr="00C31F17">
        <w:rPr>
          <w:b/>
        </w:rPr>
        <w:tab/>
        <w:t>2020</w:t>
      </w:r>
      <w:r w:rsidRPr="00C31F17">
        <w:rPr>
          <w:b/>
        </w:rPr>
        <w:tab/>
      </w:r>
      <w:r w:rsidRPr="00C31F17">
        <w:rPr>
          <w:b/>
        </w:rPr>
        <w:tab/>
        <w:t xml:space="preserve">     нови корисници</w:t>
      </w:r>
    </w:p>
    <w:tbl>
      <w:tblPr>
        <w:tblStyle w:val="TableGrid"/>
        <w:tblW w:w="0" w:type="auto"/>
        <w:tblLook w:val="04A0" w:firstRow="1" w:lastRow="0" w:firstColumn="1" w:lastColumn="0" w:noHBand="0" w:noVBand="1"/>
      </w:tblPr>
      <w:tblGrid>
        <w:gridCol w:w="2407"/>
        <w:gridCol w:w="2407"/>
        <w:gridCol w:w="2407"/>
        <w:gridCol w:w="2408"/>
      </w:tblGrid>
      <w:tr w:rsidR="0069376B" w:rsidRPr="00C31F17" w:rsidTr="0069376B">
        <w:tc>
          <w:tcPr>
            <w:tcW w:w="2407" w:type="dxa"/>
          </w:tcPr>
          <w:p w:rsidR="0069376B" w:rsidRPr="00C31F17" w:rsidRDefault="00DC303E" w:rsidP="00804EAC">
            <w:pPr>
              <w:jc w:val="both"/>
              <w:rPr>
                <w:b/>
              </w:rPr>
            </w:pPr>
            <w:r w:rsidRPr="00C31F17">
              <w:rPr>
                <w:b/>
              </w:rPr>
              <w:t>вода</w:t>
            </w:r>
          </w:p>
        </w:tc>
        <w:tc>
          <w:tcPr>
            <w:tcW w:w="2407" w:type="dxa"/>
          </w:tcPr>
          <w:p w:rsidR="0069376B" w:rsidRPr="00C31F17" w:rsidRDefault="00DC303E" w:rsidP="00DC303E">
            <w:pPr>
              <w:jc w:val="center"/>
            </w:pPr>
            <w:r w:rsidRPr="00C31F17">
              <w:t>5877</w:t>
            </w:r>
          </w:p>
        </w:tc>
        <w:tc>
          <w:tcPr>
            <w:tcW w:w="2407" w:type="dxa"/>
          </w:tcPr>
          <w:p w:rsidR="0069376B" w:rsidRPr="00C31F17" w:rsidRDefault="00DC303E" w:rsidP="00DC303E">
            <w:pPr>
              <w:jc w:val="center"/>
            </w:pPr>
            <w:r w:rsidRPr="00C31F17">
              <w:t>5949</w:t>
            </w:r>
          </w:p>
        </w:tc>
        <w:tc>
          <w:tcPr>
            <w:tcW w:w="2408" w:type="dxa"/>
          </w:tcPr>
          <w:p w:rsidR="0069376B" w:rsidRPr="00C31F17" w:rsidRDefault="00DC303E" w:rsidP="00DC303E">
            <w:pPr>
              <w:jc w:val="center"/>
            </w:pPr>
            <w:r w:rsidRPr="00C31F17">
              <w:t>72</w:t>
            </w:r>
          </w:p>
        </w:tc>
      </w:tr>
      <w:tr w:rsidR="0069376B" w:rsidRPr="00C31F17" w:rsidTr="0069376B">
        <w:tc>
          <w:tcPr>
            <w:tcW w:w="2407" w:type="dxa"/>
          </w:tcPr>
          <w:p w:rsidR="0069376B" w:rsidRPr="00C31F17" w:rsidRDefault="00DC303E" w:rsidP="00804EAC">
            <w:pPr>
              <w:jc w:val="both"/>
              <w:rPr>
                <w:b/>
              </w:rPr>
            </w:pPr>
            <w:r w:rsidRPr="00C31F17">
              <w:rPr>
                <w:b/>
              </w:rPr>
              <w:t>канализација</w:t>
            </w:r>
          </w:p>
        </w:tc>
        <w:tc>
          <w:tcPr>
            <w:tcW w:w="2407" w:type="dxa"/>
          </w:tcPr>
          <w:p w:rsidR="0069376B" w:rsidRPr="00C31F17" w:rsidRDefault="00DC303E" w:rsidP="00DC303E">
            <w:pPr>
              <w:jc w:val="center"/>
            </w:pPr>
            <w:r w:rsidRPr="00C31F17">
              <w:t>1542</w:t>
            </w:r>
          </w:p>
        </w:tc>
        <w:tc>
          <w:tcPr>
            <w:tcW w:w="2407" w:type="dxa"/>
          </w:tcPr>
          <w:p w:rsidR="0069376B" w:rsidRPr="00C31F17" w:rsidRDefault="00DC303E" w:rsidP="00DC303E">
            <w:pPr>
              <w:jc w:val="center"/>
            </w:pPr>
            <w:r w:rsidRPr="00C31F17">
              <w:t>1559</w:t>
            </w:r>
          </w:p>
        </w:tc>
        <w:tc>
          <w:tcPr>
            <w:tcW w:w="2408" w:type="dxa"/>
          </w:tcPr>
          <w:p w:rsidR="0069376B" w:rsidRPr="00C31F17" w:rsidRDefault="00DC303E" w:rsidP="00DC303E">
            <w:pPr>
              <w:jc w:val="center"/>
            </w:pPr>
            <w:r w:rsidRPr="00C31F17">
              <w:t>17</w:t>
            </w:r>
          </w:p>
        </w:tc>
      </w:tr>
      <w:tr w:rsidR="0069376B" w:rsidRPr="00C31F17" w:rsidTr="0069376B">
        <w:tc>
          <w:tcPr>
            <w:tcW w:w="2407" w:type="dxa"/>
          </w:tcPr>
          <w:p w:rsidR="0069376B" w:rsidRPr="00C31F17" w:rsidRDefault="00DC303E" w:rsidP="00804EAC">
            <w:pPr>
              <w:jc w:val="both"/>
              <w:rPr>
                <w:b/>
              </w:rPr>
            </w:pPr>
            <w:r w:rsidRPr="00C31F17">
              <w:rPr>
                <w:b/>
              </w:rPr>
              <w:t>смеће</w:t>
            </w:r>
          </w:p>
        </w:tc>
        <w:tc>
          <w:tcPr>
            <w:tcW w:w="2407" w:type="dxa"/>
          </w:tcPr>
          <w:p w:rsidR="0069376B" w:rsidRPr="00C31F17" w:rsidRDefault="00DC303E" w:rsidP="00DC303E">
            <w:pPr>
              <w:jc w:val="center"/>
            </w:pPr>
            <w:r w:rsidRPr="00C31F17">
              <w:t>6181</w:t>
            </w:r>
          </w:p>
        </w:tc>
        <w:tc>
          <w:tcPr>
            <w:tcW w:w="2407" w:type="dxa"/>
          </w:tcPr>
          <w:p w:rsidR="0069376B" w:rsidRPr="00C31F17" w:rsidRDefault="00DC303E" w:rsidP="00DC303E">
            <w:pPr>
              <w:jc w:val="center"/>
            </w:pPr>
            <w:r w:rsidRPr="00C31F17">
              <w:t>6196</w:t>
            </w:r>
          </w:p>
        </w:tc>
        <w:tc>
          <w:tcPr>
            <w:tcW w:w="2408" w:type="dxa"/>
          </w:tcPr>
          <w:p w:rsidR="0069376B" w:rsidRPr="00C31F17" w:rsidRDefault="00DC303E" w:rsidP="00DC303E">
            <w:pPr>
              <w:jc w:val="center"/>
            </w:pPr>
            <w:r w:rsidRPr="00C31F17">
              <w:t>15</w:t>
            </w:r>
          </w:p>
        </w:tc>
      </w:tr>
    </w:tbl>
    <w:p w:rsidR="0069376B" w:rsidRPr="00C31F17" w:rsidRDefault="0069376B" w:rsidP="00804EAC">
      <w:pPr>
        <w:ind w:firstLine="720"/>
        <w:jc w:val="both"/>
      </w:pPr>
    </w:p>
    <w:p w:rsidR="009F2478" w:rsidRPr="00C31F17" w:rsidRDefault="009F2478" w:rsidP="00804EAC">
      <w:pPr>
        <w:ind w:firstLine="720"/>
        <w:jc w:val="both"/>
      </w:pPr>
    </w:p>
    <w:p w:rsidR="006071D2" w:rsidRPr="00C31F17" w:rsidRDefault="006E6FF2" w:rsidP="006E6FF2">
      <w:pPr>
        <w:jc w:val="center"/>
        <w:rPr>
          <w:b/>
          <w:color w:val="5B9BD5" w:themeColor="accent1"/>
        </w:rPr>
      </w:pPr>
      <w:r w:rsidRPr="00C31F17">
        <w:rPr>
          <w:b/>
          <w:color w:val="5B9BD5" w:themeColor="accent1"/>
        </w:rPr>
        <w:t>Погребна услуга</w:t>
      </w:r>
    </w:p>
    <w:p w:rsidR="00237B76" w:rsidRPr="00C31F17" w:rsidRDefault="00237B76" w:rsidP="006E6FF2">
      <w:pPr>
        <w:jc w:val="center"/>
      </w:pPr>
    </w:p>
    <w:p w:rsidR="00832C29" w:rsidRPr="00C31F17" w:rsidRDefault="006E7EEE" w:rsidP="006071D2">
      <w:pPr>
        <w:ind w:firstLine="720"/>
        <w:jc w:val="both"/>
      </w:pPr>
      <w:r w:rsidRPr="00C31F17">
        <w:t>Управљање гробљима и сахрањивање је управљање и одржавање гробљ</w:t>
      </w:r>
      <w:r w:rsidR="003C71CF" w:rsidRPr="00C31F17">
        <w:t>а</w:t>
      </w:r>
      <w:r w:rsidRPr="00C31F17">
        <w:t>, одржавање</w:t>
      </w:r>
      <w:r w:rsidR="00832C29" w:rsidRPr="00C31F17">
        <w:t xml:space="preserve"> гробног места, обезбеђивање и давање у закуп гробних м</w:t>
      </w:r>
      <w:r w:rsidR="003C71CF" w:rsidRPr="00C31F17">
        <w:t>еста, покопавање и ексхумција п</w:t>
      </w:r>
      <w:r w:rsidR="00832C29" w:rsidRPr="00C31F17">
        <w:t>о</w:t>
      </w:r>
      <w:r w:rsidR="003C71CF" w:rsidRPr="00C31F17">
        <w:t>с</w:t>
      </w:r>
      <w:r w:rsidR="00832C29" w:rsidRPr="00C31F17">
        <w:t xml:space="preserve">мртних остатака, и </w:t>
      </w:r>
      <w:r w:rsidR="003C71CF" w:rsidRPr="00C31F17">
        <w:t>одлагање</w:t>
      </w:r>
      <w:r w:rsidR="00832C29" w:rsidRPr="00C31F17">
        <w:t xml:space="preserve"> пепела покојника, одржавање објеката који се налази у склопу гробља  -  мртвачница, капела, розаријум, колумбаријум, одржавање спомен обележја, као и преузимање и превоз посмртних остатака од места смрти, односно места на коме се налази умрла особа, оргнаизација сахране и испраћаја са прибављањем потребне документације  </w:t>
      </w:r>
      <w:r w:rsidR="003C71CF" w:rsidRPr="00C31F17">
        <w:t xml:space="preserve">по </w:t>
      </w:r>
      <w:r w:rsidR="00832C29" w:rsidRPr="00C31F17">
        <w:t>прописаним условима</w:t>
      </w:r>
      <w:r w:rsidR="006217EC" w:rsidRPr="00C31F17">
        <w:t xml:space="preserve">. </w:t>
      </w:r>
    </w:p>
    <w:p w:rsidR="006217EC" w:rsidRPr="00C31F17" w:rsidRDefault="006217EC" w:rsidP="006071D2">
      <w:pPr>
        <w:ind w:firstLine="720"/>
        <w:jc w:val="both"/>
      </w:pPr>
    </w:p>
    <w:p w:rsidR="005E1771" w:rsidRPr="00C31F17" w:rsidRDefault="005E1771" w:rsidP="006071D2">
      <w:pPr>
        <w:ind w:firstLine="720"/>
        <w:jc w:val="both"/>
        <w:rPr>
          <w:color w:val="FF0000"/>
        </w:rPr>
      </w:pPr>
      <w:r w:rsidRPr="00C31F17">
        <w:lastRenderedPageBreak/>
        <w:t>На два градска гробља интензивно се радило на</w:t>
      </w:r>
      <w:r w:rsidR="003C71CF" w:rsidRPr="00C31F17">
        <w:t xml:space="preserve"> </w:t>
      </w:r>
      <w:r w:rsidRPr="00C31F17">
        <w:t>инфраструктури. На Западном гробљу је завршена</w:t>
      </w:r>
      <w:r w:rsidR="003C71CF" w:rsidRPr="00C31F17">
        <w:t xml:space="preserve"> </w:t>
      </w:r>
      <w:r w:rsidRPr="00C31F17">
        <w:t>изградња колумбаријума са 10 касета. Прилаз је</w:t>
      </w:r>
      <w:r w:rsidR="003C71CF" w:rsidRPr="00C31F17">
        <w:t xml:space="preserve"> </w:t>
      </w:r>
      <w:r w:rsidRPr="00C31F17">
        <w:t>избетониран и постављене су украсне плочице. Уконтинуитету су прављене гробнице за 2, односно 4</w:t>
      </w:r>
      <w:r w:rsidR="003C71CF" w:rsidRPr="00C31F17">
        <w:t xml:space="preserve"> </w:t>
      </w:r>
      <w:r w:rsidRPr="00C31F17">
        <w:t>особе на оба градска гробља. Потпуно је обновљена,</w:t>
      </w:r>
      <w:r w:rsidR="003C71CF" w:rsidRPr="00C31F17">
        <w:t xml:space="preserve"> </w:t>
      </w:r>
      <w:r w:rsidRPr="00C31F17">
        <w:t>опремљена новом опремом унутрашњост капеле и</w:t>
      </w:r>
      <w:r w:rsidR="003C71CF" w:rsidRPr="00C31F17">
        <w:t xml:space="preserve"> </w:t>
      </w:r>
      <w:r w:rsidRPr="00C31F17">
        <w:t>купљен је расхладни уређај за покојника. Током целе</w:t>
      </w:r>
      <w:r w:rsidR="003C71CF" w:rsidRPr="00C31F17">
        <w:t xml:space="preserve"> </w:t>
      </w:r>
      <w:r w:rsidRPr="00C31F17">
        <w:t>године врши се обнова закупа гробних места, а за све</w:t>
      </w:r>
      <w:r w:rsidR="003C71CF" w:rsidRPr="00C31F17">
        <w:t xml:space="preserve"> </w:t>
      </w:r>
      <w:r w:rsidRPr="00C31F17">
        <w:t>ближе информације заинтересовани се могу интересовати</w:t>
      </w:r>
      <w:r w:rsidR="003C71CF" w:rsidRPr="00C31F17">
        <w:t xml:space="preserve"> </w:t>
      </w:r>
      <w:r w:rsidR="006071D2" w:rsidRPr="00C31F17">
        <w:t>лично у погребној продавници.</w:t>
      </w:r>
      <w:r w:rsidR="00550B14" w:rsidRPr="00C31F17">
        <w:t xml:space="preserve"> Број орг</w:t>
      </w:r>
      <w:r w:rsidR="0098443D" w:rsidRPr="00C31F17">
        <w:t>а</w:t>
      </w:r>
      <w:r w:rsidR="00550B14" w:rsidRPr="00C31F17">
        <w:t>низованих сахрана и испраћаја у 2020. години је било 261 што је за</w:t>
      </w:r>
      <w:r w:rsidR="0098443D" w:rsidRPr="00C31F17">
        <w:t xml:space="preserve"> 37 % </w:t>
      </w:r>
      <w:r w:rsidR="003C71CF" w:rsidRPr="00C31F17">
        <w:t>више</w:t>
      </w:r>
      <w:r w:rsidR="0098443D" w:rsidRPr="00C31F17">
        <w:t xml:space="preserve"> него у 2019. години.</w:t>
      </w:r>
    </w:p>
    <w:p w:rsidR="005E1771" w:rsidRPr="00C31F17" w:rsidRDefault="005E1771" w:rsidP="005E1771">
      <w:pPr>
        <w:ind w:firstLine="720"/>
        <w:jc w:val="both"/>
      </w:pPr>
    </w:p>
    <w:p w:rsidR="0041761B" w:rsidRPr="00C31F17" w:rsidRDefault="0041761B" w:rsidP="004E732B">
      <w:pPr>
        <w:ind w:firstLine="720"/>
        <w:jc w:val="both"/>
      </w:pPr>
      <w:r w:rsidRPr="00C31F17">
        <w:t xml:space="preserve">У току 2020.године погребна служба ЈП </w:t>
      </w:r>
      <w:r w:rsidR="003C71CF" w:rsidRPr="00C31F17">
        <w:t>„</w:t>
      </w:r>
      <w:r w:rsidRPr="00C31F17">
        <w:t>Комград</w:t>
      </w:r>
      <w:r w:rsidR="003C71CF" w:rsidRPr="00C31F17">
        <w:t>”</w:t>
      </w:r>
      <w:r w:rsidRPr="00C31F17">
        <w:t xml:space="preserve"> обавила је 261 сахрану. У 21 случају погребна опрема и превоз покојника је било од стране ЈП </w:t>
      </w:r>
      <w:r w:rsidR="003C71CF" w:rsidRPr="00C31F17">
        <w:t>„</w:t>
      </w:r>
      <w:r w:rsidRPr="00C31F17">
        <w:t>Комград</w:t>
      </w:r>
      <w:r w:rsidR="003C71CF" w:rsidRPr="00C31F17">
        <w:t>”</w:t>
      </w:r>
      <w:r w:rsidRPr="00C31F17">
        <w:t xml:space="preserve">. Иако </w:t>
      </w:r>
      <w:r w:rsidR="003C71CF" w:rsidRPr="00C31F17">
        <w:t>„</w:t>
      </w:r>
      <w:r w:rsidRPr="00C31F17">
        <w:t>Комград</w:t>
      </w:r>
      <w:r w:rsidR="003C71CF" w:rsidRPr="00C31F17">
        <w:t>”</w:t>
      </w:r>
      <w:r w:rsidRPr="00C31F17">
        <w:t xml:space="preserve"> није задужен за сахрањивање у насељима наше општине, у току 2020.године је у 1 случају опрема однета за Гунарош, а у 1 за Бајмок.</w:t>
      </w:r>
    </w:p>
    <w:p w:rsidR="00731B8B" w:rsidRPr="00C31F17" w:rsidRDefault="00731B8B" w:rsidP="004E732B">
      <w:pPr>
        <w:ind w:firstLine="720"/>
        <w:jc w:val="both"/>
      </w:pPr>
    </w:p>
    <w:p w:rsidR="0041761B" w:rsidRPr="00C31F17" w:rsidRDefault="0041761B" w:rsidP="0041761B">
      <w:pPr>
        <w:ind w:firstLine="720"/>
        <w:jc w:val="both"/>
      </w:pPr>
      <w:r w:rsidRPr="00C31F17">
        <w:t>По налогу надлежног органа у 5 случајева смо интервенисали и уступили превоз.</w:t>
      </w:r>
      <w:r w:rsidR="003C71CF" w:rsidRPr="00C31F17">
        <w:t xml:space="preserve"> </w:t>
      </w:r>
      <w:r w:rsidRPr="00C31F17">
        <w:t xml:space="preserve">Осим уобичајене процедуре сахрањивања, у понуди </w:t>
      </w:r>
      <w:r w:rsidR="003C71CF" w:rsidRPr="00C31F17">
        <w:t>„</w:t>
      </w:r>
      <w:r w:rsidRPr="00C31F17">
        <w:t>Комград</w:t>
      </w:r>
      <w:r w:rsidR="003C71CF" w:rsidRPr="00C31F17">
        <w:t>”</w:t>
      </w:r>
      <w:r w:rsidRPr="00C31F17">
        <w:t>-а је и сахрањивање са урном у врт сећања или колумбаријум. У току прошле године сахрањивање</w:t>
      </w:r>
      <w:r w:rsidR="003C71CF" w:rsidRPr="00C31F17">
        <w:t xml:space="preserve"> </w:t>
      </w:r>
      <w:r w:rsidRPr="00C31F17">
        <w:t>са урном било је у 12 случајева, од тога 7 у врт сећања, 2 у колумбаријум и 3 у гроб или гробницу.</w:t>
      </w:r>
    </w:p>
    <w:p w:rsidR="00731B8B" w:rsidRPr="00C31F17" w:rsidRDefault="00731B8B" w:rsidP="0041761B">
      <w:pPr>
        <w:ind w:firstLine="720"/>
        <w:jc w:val="both"/>
      </w:pPr>
    </w:p>
    <w:p w:rsidR="0041761B" w:rsidRPr="00C31F17" w:rsidRDefault="0041761B" w:rsidP="0041761B">
      <w:pPr>
        <w:ind w:firstLine="720"/>
        <w:jc w:val="both"/>
      </w:pPr>
      <w:r w:rsidRPr="00C31F17">
        <w:t>Е</w:t>
      </w:r>
      <w:r w:rsidR="00F22C62" w:rsidRPr="00C31F17">
        <w:t>ксхумација, односно поступак вађ</w:t>
      </w:r>
      <w:r w:rsidRPr="00C31F17">
        <w:t xml:space="preserve">ења посмртних остатака из гроба ради премештања на друго место, обављено је у 2 случаја на Западном и у 1 случају на Источном гробљу.  </w:t>
      </w:r>
    </w:p>
    <w:p w:rsidR="00731B8B" w:rsidRPr="00C31F17" w:rsidRDefault="00731B8B" w:rsidP="0041761B">
      <w:pPr>
        <w:ind w:firstLine="720"/>
        <w:jc w:val="both"/>
      </w:pPr>
    </w:p>
    <w:p w:rsidR="00731B8B" w:rsidRPr="00C31F17" w:rsidRDefault="0041761B" w:rsidP="0041761B">
      <w:pPr>
        <w:ind w:firstLine="720"/>
        <w:jc w:val="both"/>
      </w:pPr>
      <w:r w:rsidRPr="00C31F17">
        <w:t>У 2020. години смо</w:t>
      </w:r>
      <w:r w:rsidR="00472C9C" w:rsidRPr="00C31F17">
        <w:t xml:space="preserve"> спровели акцију</w:t>
      </w:r>
      <w:r w:rsidRPr="00C31F17">
        <w:t xml:space="preserve"> - обавештења за заостали дуга за закуп, која обавештења </w:t>
      </w:r>
      <w:r w:rsidR="00472C9C" w:rsidRPr="00C31F17">
        <w:t>су</w:t>
      </w:r>
      <w:r w:rsidRPr="00C31F17">
        <w:t xml:space="preserve"> окачена на гробном месту, а све са намером да постигнемо договор о плаћању обавеза, на обострано задовољство.</w:t>
      </w:r>
      <w:r w:rsidR="00472C9C" w:rsidRPr="00C31F17">
        <w:t xml:space="preserve"> </w:t>
      </w:r>
      <w:r w:rsidRPr="00C31F17">
        <w:t>Закуп гробних м</w:t>
      </w:r>
      <w:r w:rsidR="00472C9C" w:rsidRPr="00C31F17">
        <w:t>еста ради се у континуитету, међ</w:t>
      </w:r>
      <w:r w:rsidRPr="00C31F17">
        <w:t xml:space="preserve">утим и даље проблем представљају гробна места без власника, што је проблем из претходног периода. У 2020.години ЈП </w:t>
      </w:r>
      <w:r w:rsidR="00472C9C" w:rsidRPr="00C31F17">
        <w:t>„</w:t>
      </w:r>
      <w:r w:rsidRPr="00C31F17">
        <w:t>Комград</w:t>
      </w:r>
      <w:r w:rsidR="00472C9C" w:rsidRPr="00C31F17">
        <w:t>”</w:t>
      </w:r>
      <w:r w:rsidRPr="00C31F17">
        <w:t xml:space="preserve"> је спровело акцију обележавања гробних места за које у нашој бази </w:t>
      </w:r>
      <w:r w:rsidR="00472C9C" w:rsidRPr="00C31F17">
        <w:t xml:space="preserve">нису </w:t>
      </w:r>
      <w:r w:rsidRPr="00C31F17">
        <w:t>постој</w:t>
      </w:r>
      <w:r w:rsidR="00472C9C" w:rsidRPr="00C31F17">
        <w:t xml:space="preserve">али подаци </w:t>
      </w:r>
      <w:r w:rsidRPr="00C31F17">
        <w:t>о власнику, односно закупцу гробнице. Пошто није постојао други начин обавештавања, овај вид је био најпогоднији. На западном гробљу је испостављено 3119 обавештења и послате су 323 опомене, док је на Источном гробљу постављено 1548 обавештења и испоручено 276 опомена. У 2020.години први закуп гробног места је плаћен у 66 случаја, док је обнова извршена у 1108. Без оснивача гробнице на источном гробљу има 1954, док је на Западном 4674 гробних места.</w:t>
      </w:r>
    </w:p>
    <w:p w:rsidR="00731B8B" w:rsidRPr="00C31F17" w:rsidRDefault="00731B8B" w:rsidP="00412898">
      <w:pPr>
        <w:jc w:val="both"/>
        <w:rPr>
          <w:color w:val="FF0000"/>
        </w:rPr>
      </w:pPr>
    </w:p>
    <w:p w:rsidR="0041761B" w:rsidRPr="00C31F17" w:rsidRDefault="0041761B" w:rsidP="0041761B">
      <w:pPr>
        <w:ind w:firstLine="720"/>
        <w:jc w:val="both"/>
      </w:pPr>
      <w:r w:rsidRPr="00C31F17">
        <w:t xml:space="preserve">ЈП </w:t>
      </w:r>
      <w:r w:rsidR="00472C9C" w:rsidRPr="00C31F17">
        <w:t>„</w:t>
      </w:r>
      <w:r w:rsidRPr="00C31F17">
        <w:t>Комград</w:t>
      </w:r>
      <w:r w:rsidR="00472C9C" w:rsidRPr="00C31F17">
        <w:t>”</w:t>
      </w:r>
      <w:r w:rsidRPr="00C31F17">
        <w:t xml:space="preserve"> је издало 63 грађевинске дозволе.</w:t>
      </w:r>
    </w:p>
    <w:p w:rsidR="00731B8B" w:rsidRPr="00C31F17" w:rsidRDefault="00731B8B" w:rsidP="0041761B">
      <w:pPr>
        <w:ind w:firstLine="720"/>
        <w:jc w:val="both"/>
      </w:pPr>
    </w:p>
    <w:p w:rsidR="0041761B" w:rsidRPr="00C31F17" w:rsidRDefault="0041761B" w:rsidP="0041761B">
      <w:pPr>
        <w:ind w:firstLine="720"/>
        <w:jc w:val="both"/>
      </w:pPr>
      <w:r w:rsidRPr="00C31F17">
        <w:t xml:space="preserve">Повећана је потражња за гробницама, те је ЈП </w:t>
      </w:r>
      <w:r w:rsidR="00472C9C" w:rsidRPr="00C31F17">
        <w:t>„</w:t>
      </w:r>
      <w:r w:rsidRPr="00C31F17">
        <w:t>Комград</w:t>
      </w:r>
      <w:r w:rsidR="00472C9C" w:rsidRPr="00C31F17">
        <w:t>”</w:t>
      </w:r>
      <w:r w:rsidRPr="00C31F17">
        <w:t xml:space="preserve"> по потреби и могућностима, сопственим капацитетима правила нове гробнице. Изградили смо 23 за 3 особе, као и 3 гробнице за 4 особе. На Источном гробљу пр</w:t>
      </w:r>
      <w:r w:rsidR="00731B8B" w:rsidRPr="00C31F17">
        <w:t>одато је 10 гробница за 2 особе,</w:t>
      </w:r>
      <w:r w:rsidRPr="00C31F17">
        <w:t xml:space="preserve"> 3 за 4 особе. На Западном гробљу је продато 13 гробница за 2 особе и 6 за 4 особе.</w:t>
      </w:r>
    </w:p>
    <w:p w:rsidR="00731B8B" w:rsidRPr="00C31F17" w:rsidRDefault="00731B8B" w:rsidP="0041761B">
      <w:pPr>
        <w:ind w:firstLine="720"/>
        <w:jc w:val="both"/>
      </w:pPr>
    </w:p>
    <w:p w:rsidR="0041761B" w:rsidRPr="00C31F17" w:rsidRDefault="0041761B" w:rsidP="0041761B">
      <w:pPr>
        <w:ind w:firstLine="720"/>
        <w:jc w:val="both"/>
      </w:pPr>
      <w:r w:rsidRPr="00C31F17">
        <w:t>У току 2020.године су реализоване инвестиције на текућем одржавању. На Источном гробљу направљена је ограда са источне стране. Настављено је уређење капела постављањем ламината, обновљена је кухиња и свлачионица, просторије су окречене, купљен је нови намештај за свлачионицу за раднике. Намештај је обновљен и у кухињском простору. Купљена је нова хладњача за покојника за потребе сахрањивања на Источном гробљу.</w:t>
      </w:r>
      <w:r w:rsidR="00472C9C" w:rsidRPr="00C31F17">
        <w:t xml:space="preserve"> </w:t>
      </w:r>
      <w:r w:rsidRPr="00C31F17">
        <w:t xml:space="preserve">Тренутно ЈП </w:t>
      </w:r>
      <w:r w:rsidR="00472C9C" w:rsidRPr="00C31F17">
        <w:t>„</w:t>
      </w:r>
      <w:r w:rsidRPr="00C31F17">
        <w:t>Комград</w:t>
      </w:r>
      <w:r w:rsidR="00472C9C" w:rsidRPr="00C31F17">
        <w:t>”</w:t>
      </w:r>
      <w:r w:rsidRPr="00C31F17">
        <w:t xml:space="preserve"> располаже са 2 хладњаче за покојника, по једном на оба градска гробља, са укупним капацитетом од 6 особа. Радници су добили нову униформу за церемонију сахрањивања.</w:t>
      </w:r>
    </w:p>
    <w:p w:rsidR="0041761B" w:rsidRPr="00C31F17" w:rsidRDefault="0041761B" w:rsidP="0041761B">
      <w:pPr>
        <w:jc w:val="both"/>
      </w:pPr>
      <w:r w:rsidRPr="00C31F17">
        <w:lastRenderedPageBreak/>
        <w:t>У 2020.години смо сахрањивали само радним данима.</w:t>
      </w:r>
    </w:p>
    <w:p w:rsidR="006E6FF2" w:rsidRPr="00C31F17" w:rsidRDefault="006E6FF2" w:rsidP="0010082C">
      <w:pPr>
        <w:jc w:val="both"/>
      </w:pPr>
      <w:r w:rsidRPr="00C31F17">
        <w:tab/>
      </w:r>
      <w:r w:rsidRPr="00C31F17">
        <w:tab/>
      </w:r>
      <w:r w:rsidRPr="00C31F17">
        <w:tab/>
      </w:r>
    </w:p>
    <w:p w:rsidR="0010082C" w:rsidRPr="00C31F17" w:rsidRDefault="006217EC" w:rsidP="006E6FF2">
      <w:pPr>
        <w:ind w:left="2160" w:firstLine="720"/>
        <w:jc w:val="both"/>
        <w:rPr>
          <w:b/>
          <w:color w:val="5B9BD5" w:themeColor="accent1"/>
        </w:rPr>
      </w:pPr>
      <w:r w:rsidRPr="00C31F17">
        <w:rPr>
          <w:b/>
          <w:color w:val="5B9BD5" w:themeColor="accent1"/>
        </w:rPr>
        <w:t>Дистрибуција и снабдевање топлотном енергијом</w:t>
      </w:r>
    </w:p>
    <w:p w:rsidR="006E6FF2" w:rsidRPr="00C31F17" w:rsidRDefault="006E6FF2" w:rsidP="006E6FF2">
      <w:pPr>
        <w:ind w:left="2160" w:firstLine="720"/>
        <w:jc w:val="both"/>
        <w:rPr>
          <w:b/>
        </w:rPr>
      </w:pPr>
    </w:p>
    <w:p w:rsidR="005E4919" w:rsidRPr="00C31F17" w:rsidRDefault="005E1771" w:rsidP="005E4919">
      <w:pPr>
        <w:ind w:firstLine="720"/>
        <w:jc w:val="both"/>
      </w:pPr>
      <w:r w:rsidRPr="00C31F17">
        <w:t>Уз све наведене дел</w:t>
      </w:r>
      <w:r w:rsidR="006071D2" w:rsidRPr="00C31F17">
        <w:t xml:space="preserve">атности „Комград”-у је поверена </w:t>
      </w:r>
      <w:r w:rsidRPr="00C31F17">
        <w:t>услуга снабдевања т</w:t>
      </w:r>
      <w:r w:rsidR="006071D2" w:rsidRPr="00C31F17">
        <w:t>оплотном енергијом. За протеклу грејну сезону 2020/2021</w:t>
      </w:r>
      <w:r w:rsidRPr="00C31F17">
        <w:t xml:space="preserve"> можемо рећи да је била је</w:t>
      </w:r>
      <w:r w:rsidR="006071D2" w:rsidRPr="00C31F17">
        <w:t xml:space="preserve">дна </w:t>
      </w:r>
      <w:r w:rsidRPr="00C31F17">
        <w:t>од мирнијих са занем</w:t>
      </w:r>
      <w:r w:rsidR="006071D2" w:rsidRPr="00C31F17">
        <w:t xml:space="preserve">арљивим бројем примедби везаним </w:t>
      </w:r>
      <w:r w:rsidRPr="00C31F17">
        <w:t xml:space="preserve">за испоруку топлотне енергије. </w:t>
      </w:r>
    </w:p>
    <w:p w:rsidR="006217EC" w:rsidRPr="00C31F17" w:rsidRDefault="006217EC" w:rsidP="005E4919">
      <w:pPr>
        <w:ind w:firstLine="720"/>
        <w:jc w:val="both"/>
      </w:pPr>
    </w:p>
    <w:p w:rsidR="006217EC" w:rsidRPr="00C31F17" w:rsidRDefault="006217EC" w:rsidP="005E4919">
      <w:pPr>
        <w:ind w:firstLine="720"/>
        <w:jc w:val="both"/>
      </w:pPr>
      <w:r w:rsidRPr="00C31F17">
        <w:t>Грејна сезона почел</w:t>
      </w:r>
      <w:r w:rsidR="00C536FA" w:rsidRPr="00C31F17">
        <w:t>а</w:t>
      </w:r>
      <w:r w:rsidRPr="00C31F17">
        <w:t xml:space="preserve"> је 15.октобра 2020. године, и трајал</w:t>
      </w:r>
      <w:r w:rsidR="00C536FA" w:rsidRPr="00C31F17">
        <w:t>а</w:t>
      </w:r>
      <w:r w:rsidRPr="00C31F17">
        <w:t xml:space="preserve"> </w:t>
      </w:r>
      <w:r w:rsidR="00C536FA" w:rsidRPr="00C31F17">
        <w:t>до 15.априла. 2021.године. У ск</w:t>
      </w:r>
      <w:r w:rsidRPr="00C31F17">
        <w:t>л</w:t>
      </w:r>
      <w:r w:rsidR="00C536FA" w:rsidRPr="00C31F17">
        <w:t>а</w:t>
      </w:r>
      <w:r w:rsidRPr="00C31F17">
        <w:t xml:space="preserve">ду са општинском одлуком грејни дан траје од 6 до 21 сат, а данима викенда од 7 до 21 сат. </w:t>
      </w:r>
    </w:p>
    <w:p w:rsidR="006217EC" w:rsidRPr="00C31F17" w:rsidRDefault="006217EC" w:rsidP="005E4919">
      <w:pPr>
        <w:ind w:firstLine="720"/>
        <w:jc w:val="both"/>
      </w:pPr>
    </w:p>
    <w:p w:rsidR="006071D2" w:rsidRPr="00C31F17" w:rsidRDefault="005E4919" w:rsidP="005E4919">
      <w:pPr>
        <w:ind w:firstLine="720"/>
        <w:jc w:val="both"/>
      </w:pPr>
      <w:r w:rsidRPr="00C31F17">
        <w:t xml:space="preserve">Гасна котларница у </w:t>
      </w:r>
      <w:r w:rsidR="005E1771" w:rsidRPr="00C31F17">
        <w:t>Видовданској улици ј</w:t>
      </w:r>
      <w:r w:rsidR="006071D2" w:rsidRPr="00C31F17">
        <w:t xml:space="preserve">е као и претходних година веома </w:t>
      </w:r>
      <w:r w:rsidR="005E1771" w:rsidRPr="00C31F17">
        <w:t>добро функционисала</w:t>
      </w:r>
      <w:r w:rsidR="006071D2" w:rsidRPr="00C31F17">
        <w:t xml:space="preserve">, а дугогодишњи проблем мазутне </w:t>
      </w:r>
      <w:r w:rsidR="005E1771" w:rsidRPr="00C31F17">
        <w:t xml:space="preserve">котларнице у Дунавској улици је решен уградњом </w:t>
      </w:r>
      <w:r w:rsidR="006071D2" w:rsidRPr="00C31F17">
        <w:t xml:space="preserve">гасних </w:t>
      </w:r>
      <w:r w:rsidR="005E1771" w:rsidRPr="00C31F17">
        <w:t>ге</w:t>
      </w:r>
      <w:r w:rsidR="006071D2" w:rsidRPr="00C31F17">
        <w:t>нератора на 8 стамбених зграда.</w:t>
      </w:r>
      <w:r w:rsidR="00550B14" w:rsidRPr="00C31F17">
        <w:t xml:space="preserve"> Број домаћинстава који су обухваћени услугом топлотне енергије од стране ЈП </w:t>
      </w:r>
      <w:r w:rsidR="00EB3C74" w:rsidRPr="00C31F17">
        <w:t>„</w:t>
      </w:r>
      <w:r w:rsidR="00550B14" w:rsidRPr="00C31F17">
        <w:t>Комград</w:t>
      </w:r>
      <w:r w:rsidR="00EB3C74" w:rsidRPr="00C31F17">
        <w:t>”-</w:t>
      </w:r>
      <w:r w:rsidR="00550B14" w:rsidRPr="00C31F17">
        <w:t xml:space="preserve">а је </w:t>
      </w:r>
      <w:r w:rsidR="00550B14" w:rsidRPr="00C31F17">
        <w:rPr>
          <w:color w:val="000000" w:themeColor="text1"/>
        </w:rPr>
        <w:t>3</w:t>
      </w:r>
      <w:r w:rsidR="009B4C87" w:rsidRPr="00C31F17">
        <w:rPr>
          <w:color w:val="000000" w:themeColor="text1"/>
        </w:rPr>
        <w:t>96</w:t>
      </w:r>
      <w:r w:rsidR="00550B14" w:rsidRPr="00C31F17">
        <w:rPr>
          <w:color w:val="000000" w:themeColor="text1"/>
        </w:rPr>
        <w:t>.</w:t>
      </w:r>
      <w:r w:rsidR="00550B14" w:rsidRPr="00C31F17">
        <w:t xml:space="preserve"> Број правних лица обухваћена услугом је 6. Укупна дужина топловодних цеви је 2 км. Поред 8 гас генератора, систем се састоји од једне котларнице и 13 подстаниц</w:t>
      </w:r>
      <w:r w:rsidR="00EB3C74" w:rsidRPr="00C31F17">
        <w:t>а</w:t>
      </w:r>
      <w:r w:rsidR="00550B14" w:rsidRPr="00C31F17">
        <w:t xml:space="preserve">. </w:t>
      </w:r>
    </w:p>
    <w:p w:rsidR="009B01AE" w:rsidRPr="00C31F17" w:rsidRDefault="009B01AE" w:rsidP="005E4919">
      <w:pPr>
        <w:ind w:firstLine="720"/>
        <w:jc w:val="both"/>
      </w:pPr>
    </w:p>
    <w:p w:rsidR="009C19F1" w:rsidRPr="00C31F17" w:rsidRDefault="009C19F1" w:rsidP="009C19F1">
      <w:pPr>
        <w:rPr>
          <w:rFonts w:ascii="Arial" w:hAnsi="Arial" w:cs="Arial"/>
          <w:sz w:val="20"/>
          <w:szCs w:val="20"/>
        </w:rPr>
      </w:pPr>
    </w:p>
    <w:p w:rsidR="009C19F1" w:rsidRPr="00C31F17" w:rsidRDefault="009C19F1" w:rsidP="009C19F1">
      <w:pPr>
        <w:rPr>
          <w:sz w:val="20"/>
          <w:szCs w:val="20"/>
        </w:rPr>
      </w:pPr>
      <w:r w:rsidRPr="00C31F17">
        <w:rPr>
          <w:sz w:val="20"/>
          <w:szCs w:val="20"/>
        </w:rPr>
        <w:t>Остварене и планиране количине енергената у грејно</w:t>
      </w:r>
      <w:r w:rsidR="00EB3C74" w:rsidRPr="00C31F17">
        <w:rPr>
          <w:sz w:val="20"/>
          <w:szCs w:val="20"/>
        </w:rPr>
        <w:t>ј</w:t>
      </w:r>
      <w:r w:rsidRPr="00C31F17">
        <w:rPr>
          <w:sz w:val="20"/>
          <w:szCs w:val="20"/>
        </w:rPr>
        <w:t xml:space="preserve"> сезон</w:t>
      </w:r>
      <w:r w:rsidR="00EB3C74" w:rsidRPr="00C31F17">
        <w:rPr>
          <w:sz w:val="20"/>
          <w:szCs w:val="20"/>
        </w:rPr>
        <w:t>и</w:t>
      </w:r>
    </w:p>
    <w:p w:rsidR="009C19F1" w:rsidRPr="00C31F17" w:rsidRDefault="009C19F1" w:rsidP="009C19F1">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567"/>
        <w:gridCol w:w="924"/>
        <w:gridCol w:w="868"/>
      </w:tblGrid>
      <w:tr w:rsidR="009C19F1" w:rsidRPr="00C31F17" w:rsidTr="00803495">
        <w:tc>
          <w:tcPr>
            <w:tcW w:w="8432" w:type="dxa"/>
            <w:gridSpan w:val="11"/>
          </w:tcPr>
          <w:p w:rsidR="009C19F1" w:rsidRPr="00C31F17" w:rsidRDefault="009C19F1" w:rsidP="00803495">
            <w:pPr>
              <w:spacing w:after="160" w:line="259" w:lineRule="auto"/>
              <w:jc w:val="center"/>
              <w:rPr>
                <w:sz w:val="20"/>
                <w:szCs w:val="20"/>
                <w:vertAlign w:val="superscript"/>
              </w:rPr>
            </w:pPr>
            <w:r w:rsidRPr="00C31F17">
              <w:rPr>
                <w:sz w:val="20"/>
                <w:szCs w:val="20"/>
              </w:rPr>
              <w:t>ПОТРОШЊА ГАСА ОКТОБАР 2020. м</w:t>
            </w:r>
            <w:r w:rsidRPr="00C31F17">
              <w:rPr>
                <w:sz w:val="20"/>
                <w:szCs w:val="20"/>
                <w:vertAlign w:val="superscript"/>
              </w:rPr>
              <w:t>3</w:t>
            </w:r>
          </w:p>
        </w:tc>
        <w:tc>
          <w:tcPr>
            <w:tcW w:w="868" w:type="dxa"/>
            <w:shd w:val="clear" w:color="auto" w:fill="auto"/>
          </w:tcPr>
          <w:p w:rsidR="009C19F1" w:rsidRPr="00C31F17" w:rsidRDefault="009C19F1" w:rsidP="00803495">
            <w:pPr>
              <w:spacing w:after="160" w:line="259" w:lineRule="auto"/>
              <w:rPr>
                <w:sz w:val="20"/>
                <w:szCs w:val="20"/>
              </w:rPr>
            </w:pPr>
          </w:p>
        </w:tc>
      </w:tr>
      <w:tr w:rsidR="009C19F1" w:rsidRPr="00C31F17" w:rsidTr="00803495">
        <w:tc>
          <w:tcPr>
            <w:tcW w:w="1267" w:type="dxa"/>
          </w:tcPr>
          <w:p w:rsidR="009C19F1" w:rsidRPr="00C31F17" w:rsidRDefault="009C19F1" w:rsidP="00803495">
            <w:pPr>
              <w:rPr>
                <w:sz w:val="20"/>
                <w:szCs w:val="20"/>
              </w:rPr>
            </w:pPr>
          </w:p>
        </w:tc>
        <w:tc>
          <w:tcPr>
            <w:tcW w:w="718" w:type="dxa"/>
          </w:tcPr>
          <w:p w:rsidR="009C19F1" w:rsidRPr="00C31F17" w:rsidRDefault="009C19F1" w:rsidP="00803495">
            <w:pPr>
              <w:rPr>
                <w:sz w:val="18"/>
                <w:szCs w:val="18"/>
              </w:rPr>
            </w:pPr>
            <w:r w:rsidRPr="00C31F17">
              <w:rPr>
                <w:sz w:val="18"/>
                <w:szCs w:val="18"/>
              </w:rPr>
              <w:t>Д.2</w:t>
            </w:r>
          </w:p>
        </w:tc>
        <w:tc>
          <w:tcPr>
            <w:tcW w:w="718" w:type="dxa"/>
          </w:tcPr>
          <w:p w:rsidR="009C19F1" w:rsidRPr="00C31F17" w:rsidRDefault="009C19F1" w:rsidP="00803495">
            <w:pPr>
              <w:rPr>
                <w:sz w:val="18"/>
                <w:szCs w:val="18"/>
              </w:rPr>
            </w:pPr>
            <w:r w:rsidRPr="00C31F17">
              <w:rPr>
                <w:sz w:val="18"/>
                <w:szCs w:val="18"/>
              </w:rPr>
              <w:t>Д.4</w:t>
            </w:r>
          </w:p>
        </w:tc>
        <w:tc>
          <w:tcPr>
            <w:tcW w:w="718" w:type="dxa"/>
          </w:tcPr>
          <w:p w:rsidR="009C19F1" w:rsidRPr="00C31F17" w:rsidRDefault="009C19F1" w:rsidP="00803495">
            <w:pPr>
              <w:rPr>
                <w:sz w:val="18"/>
                <w:szCs w:val="18"/>
              </w:rPr>
            </w:pPr>
            <w:r w:rsidRPr="00C31F17">
              <w:rPr>
                <w:sz w:val="18"/>
                <w:szCs w:val="18"/>
              </w:rPr>
              <w:t>Д.6</w:t>
            </w:r>
          </w:p>
        </w:tc>
        <w:tc>
          <w:tcPr>
            <w:tcW w:w="685" w:type="dxa"/>
          </w:tcPr>
          <w:p w:rsidR="009C19F1" w:rsidRPr="00C31F17" w:rsidRDefault="009C19F1" w:rsidP="00803495">
            <w:pPr>
              <w:rPr>
                <w:sz w:val="18"/>
                <w:szCs w:val="18"/>
              </w:rPr>
            </w:pPr>
            <w:r w:rsidRPr="00C31F17">
              <w:rPr>
                <w:sz w:val="18"/>
                <w:szCs w:val="18"/>
              </w:rPr>
              <w:t>1.мај.18</w:t>
            </w:r>
          </w:p>
        </w:tc>
        <w:tc>
          <w:tcPr>
            <w:tcW w:w="709" w:type="dxa"/>
          </w:tcPr>
          <w:p w:rsidR="009C19F1" w:rsidRPr="00C31F17" w:rsidRDefault="009C19F1" w:rsidP="00803495">
            <w:pPr>
              <w:rPr>
                <w:sz w:val="18"/>
                <w:szCs w:val="18"/>
              </w:rPr>
            </w:pPr>
            <w:r w:rsidRPr="00C31F17">
              <w:rPr>
                <w:sz w:val="18"/>
                <w:szCs w:val="18"/>
              </w:rPr>
              <w:t>1.мај.20</w:t>
            </w:r>
          </w:p>
        </w:tc>
        <w:tc>
          <w:tcPr>
            <w:tcW w:w="709" w:type="dxa"/>
          </w:tcPr>
          <w:p w:rsidR="009C19F1" w:rsidRPr="00C31F17" w:rsidRDefault="009C19F1" w:rsidP="00803495">
            <w:pPr>
              <w:rPr>
                <w:sz w:val="18"/>
                <w:szCs w:val="18"/>
              </w:rPr>
            </w:pPr>
            <w:r w:rsidRPr="00C31F17">
              <w:rPr>
                <w:sz w:val="18"/>
                <w:szCs w:val="18"/>
              </w:rPr>
              <w:t>В.1</w:t>
            </w:r>
          </w:p>
        </w:tc>
        <w:tc>
          <w:tcPr>
            <w:tcW w:w="708" w:type="dxa"/>
          </w:tcPr>
          <w:p w:rsidR="009C19F1" w:rsidRPr="00C31F17" w:rsidRDefault="009C19F1" w:rsidP="00803495">
            <w:pPr>
              <w:rPr>
                <w:sz w:val="18"/>
                <w:szCs w:val="18"/>
              </w:rPr>
            </w:pPr>
            <w:r w:rsidRPr="00C31F17">
              <w:rPr>
                <w:sz w:val="18"/>
                <w:szCs w:val="18"/>
              </w:rPr>
              <w:t>В.3</w:t>
            </w:r>
          </w:p>
        </w:tc>
        <w:tc>
          <w:tcPr>
            <w:tcW w:w="709" w:type="dxa"/>
          </w:tcPr>
          <w:p w:rsidR="009C19F1" w:rsidRPr="00C31F17" w:rsidRDefault="009C19F1" w:rsidP="00803495">
            <w:pPr>
              <w:rPr>
                <w:sz w:val="18"/>
                <w:szCs w:val="18"/>
              </w:rPr>
            </w:pPr>
            <w:r w:rsidRPr="00C31F17">
              <w:rPr>
                <w:sz w:val="18"/>
                <w:szCs w:val="18"/>
              </w:rPr>
              <w:t>В.6</w:t>
            </w:r>
          </w:p>
        </w:tc>
        <w:tc>
          <w:tcPr>
            <w:tcW w:w="567" w:type="dxa"/>
          </w:tcPr>
          <w:p w:rsidR="009C19F1" w:rsidRPr="00C31F17" w:rsidRDefault="009C19F1" w:rsidP="00803495">
            <w:pPr>
              <w:rPr>
                <w:sz w:val="18"/>
                <w:szCs w:val="18"/>
              </w:rPr>
            </w:pPr>
            <w:r w:rsidRPr="00C31F17">
              <w:rPr>
                <w:sz w:val="18"/>
                <w:szCs w:val="18"/>
              </w:rPr>
              <w:t>У.з.</w:t>
            </w:r>
          </w:p>
        </w:tc>
        <w:tc>
          <w:tcPr>
            <w:tcW w:w="924" w:type="dxa"/>
            <w:shd w:val="clear" w:color="auto" w:fill="auto"/>
          </w:tcPr>
          <w:p w:rsidR="009C19F1" w:rsidRPr="00C31F17" w:rsidRDefault="009C19F1" w:rsidP="00803495">
            <w:pPr>
              <w:spacing w:after="160" w:line="259" w:lineRule="auto"/>
              <w:rPr>
                <w:sz w:val="18"/>
                <w:szCs w:val="18"/>
              </w:rPr>
            </w:pPr>
            <w:r w:rsidRPr="00C31F17">
              <w:rPr>
                <w:sz w:val="18"/>
                <w:szCs w:val="18"/>
              </w:rPr>
              <w:t>В.11</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укупно</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планирано</w:t>
            </w:r>
          </w:p>
        </w:tc>
        <w:tc>
          <w:tcPr>
            <w:tcW w:w="718" w:type="dxa"/>
          </w:tcPr>
          <w:p w:rsidR="009C19F1" w:rsidRPr="00C31F17" w:rsidRDefault="009C19F1" w:rsidP="00803495">
            <w:pPr>
              <w:rPr>
                <w:sz w:val="18"/>
                <w:szCs w:val="18"/>
              </w:rPr>
            </w:pPr>
            <w:r w:rsidRPr="00C31F17">
              <w:rPr>
                <w:sz w:val="18"/>
                <w:szCs w:val="18"/>
              </w:rPr>
              <w:t>1.800</w:t>
            </w:r>
          </w:p>
        </w:tc>
        <w:tc>
          <w:tcPr>
            <w:tcW w:w="718" w:type="dxa"/>
          </w:tcPr>
          <w:p w:rsidR="009C19F1" w:rsidRPr="00C31F17" w:rsidRDefault="009C19F1" w:rsidP="00803495">
            <w:pPr>
              <w:rPr>
                <w:sz w:val="18"/>
                <w:szCs w:val="18"/>
              </w:rPr>
            </w:pPr>
            <w:r w:rsidRPr="00C31F17">
              <w:rPr>
                <w:sz w:val="18"/>
                <w:szCs w:val="18"/>
              </w:rPr>
              <w:t>1.700</w:t>
            </w:r>
          </w:p>
        </w:tc>
        <w:tc>
          <w:tcPr>
            <w:tcW w:w="718" w:type="dxa"/>
          </w:tcPr>
          <w:p w:rsidR="009C19F1" w:rsidRPr="00C31F17" w:rsidRDefault="009C19F1" w:rsidP="00803495">
            <w:pPr>
              <w:rPr>
                <w:sz w:val="18"/>
                <w:szCs w:val="18"/>
              </w:rPr>
            </w:pPr>
            <w:r w:rsidRPr="00C31F17">
              <w:rPr>
                <w:sz w:val="18"/>
                <w:szCs w:val="18"/>
              </w:rPr>
              <w:t>2.000</w:t>
            </w:r>
          </w:p>
        </w:tc>
        <w:tc>
          <w:tcPr>
            <w:tcW w:w="685" w:type="dxa"/>
          </w:tcPr>
          <w:p w:rsidR="009C19F1" w:rsidRPr="00C31F17" w:rsidRDefault="009C19F1" w:rsidP="00803495">
            <w:pPr>
              <w:rPr>
                <w:sz w:val="18"/>
                <w:szCs w:val="18"/>
              </w:rPr>
            </w:pPr>
            <w:r w:rsidRPr="00C31F17">
              <w:rPr>
                <w:sz w:val="18"/>
                <w:szCs w:val="18"/>
              </w:rPr>
              <w:t>1.800</w:t>
            </w:r>
          </w:p>
        </w:tc>
        <w:tc>
          <w:tcPr>
            <w:tcW w:w="709" w:type="dxa"/>
          </w:tcPr>
          <w:p w:rsidR="009C19F1" w:rsidRPr="00C31F17" w:rsidRDefault="009C19F1" w:rsidP="00803495">
            <w:pPr>
              <w:rPr>
                <w:sz w:val="18"/>
                <w:szCs w:val="18"/>
              </w:rPr>
            </w:pPr>
            <w:r w:rsidRPr="00C31F17">
              <w:rPr>
                <w:sz w:val="18"/>
                <w:szCs w:val="18"/>
              </w:rPr>
              <w:t>1.700</w:t>
            </w:r>
          </w:p>
        </w:tc>
        <w:tc>
          <w:tcPr>
            <w:tcW w:w="709" w:type="dxa"/>
          </w:tcPr>
          <w:p w:rsidR="009C19F1" w:rsidRPr="00C31F17" w:rsidRDefault="009C19F1" w:rsidP="00803495">
            <w:pPr>
              <w:rPr>
                <w:sz w:val="18"/>
                <w:szCs w:val="18"/>
              </w:rPr>
            </w:pPr>
            <w:r w:rsidRPr="00C31F17">
              <w:rPr>
                <w:sz w:val="18"/>
                <w:szCs w:val="18"/>
              </w:rPr>
              <w:t>1.400</w:t>
            </w:r>
          </w:p>
        </w:tc>
        <w:tc>
          <w:tcPr>
            <w:tcW w:w="708" w:type="dxa"/>
          </w:tcPr>
          <w:p w:rsidR="009C19F1" w:rsidRPr="00C31F17" w:rsidRDefault="009C19F1" w:rsidP="00803495">
            <w:pPr>
              <w:rPr>
                <w:sz w:val="18"/>
                <w:szCs w:val="18"/>
              </w:rPr>
            </w:pPr>
            <w:r w:rsidRPr="00C31F17">
              <w:rPr>
                <w:sz w:val="18"/>
                <w:szCs w:val="18"/>
              </w:rPr>
              <w:t>1.500</w:t>
            </w:r>
          </w:p>
        </w:tc>
        <w:tc>
          <w:tcPr>
            <w:tcW w:w="709" w:type="dxa"/>
          </w:tcPr>
          <w:p w:rsidR="009C19F1" w:rsidRPr="00C31F17" w:rsidRDefault="009C19F1" w:rsidP="00803495">
            <w:pPr>
              <w:rPr>
                <w:sz w:val="18"/>
                <w:szCs w:val="18"/>
              </w:rPr>
            </w:pPr>
            <w:r w:rsidRPr="00C31F17">
              <w:rPr>
                <w:sz w:val="18"/>
                <w:szCs w:val="18"/>
              </w:rPr>
              <w:t>1.400</w:t>
            </w:r>
          </w:p>
        </w:tc>
        <w:tc>
          <w:tcPr>
            <w:tcW w:w="567" w:type="dxa"/>
          </w:tcPr>
          <w:p w:rsidR="009C19F1" w:rsidRPr="00C31F17" w:rsidRDefault="009C19F1" w:rsidP="00803495">
            <w:pPr>
              <w:rPr>
                <w:sz w:val="18"/>
                <w:szCs w:val="18"/>
              </w:rPr>
            </w:pPr>
            <w:r w:rsidRPr="00C31F17">
              <w:rPr>
                <w:sz w:val="18"/>
                <w:szCs w:val="18"/>
              </w:rPr>
              <w:t>400</w:t>
            </w:r>
          </w:p>
        </w:tc>
        <w:tc>
          <w:tcPr>
            <w:tcW w:w="924" w:type="dxa"/>
            <w:shd w:val="clear" w:color="auto" w:fill="auto"/>
          </w:tcPr>
          <w:p w:rsidR="009C19F1" w:rsidRPr="00C31F17" w:rsidRDefault="009C19F1" w:rsidP="00803495">
            <w:pPr>
              <w:spacing w:after="160" w:line="259" w:lineRule="auto"/>
              <w:rPr>
                <w:sz w:val="18"/>
                <w:szCs w:val="18"/>
              </w:rPr>
            </w:pPr>
            <w:r w:rsidRPr="00C31F17">
              <w:rPr>
                <w:sz w:val="18"/>
                <w:szCs w:val="18"/>
              </w:rPr>
              <w:t>6.800</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20.500</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потрошено</w:t>
            </w:r>
          </w:p>
        </w:tc>
        <w:tc>
          <w:tcPr>
            <w:tcW w:w="718" w:type="dxa"/>
          </w:tcPr>
          <w:p w:rsidR="009C19F1" w:rsidRPr="00C31F17" w:rsidRDefault="009C19F1" w:rsidP="00803495">
            <w:pPr>
              <w:rPr>
                <w:sz w:val="18"/>
                <w:szCs w:val="18"/>
              </w:rPr>
            </w:pPr>
            <w:r w:rsidRPr="00C31F17">
              <w:rPr>
                <w:sz w:val="18"/>
                <w:szCs w:val="18"/>
              </w:rPr>
              <w:t>1.747</w:t>
            </w:r>
          </w:p>
        </w:tc>
        <w:tc>
          <w:tcPr>
            <w:tcW w:w="718" w:type="dxa"/>
          </w:tcPr>
          <w:p w:rsidR="009C19F1" w:rsidRPr="00C31F17" w:rsidRDefault="009C19F1" w:rsidP="00803495">
            <w:pPr>
              <w:rPr>
                <w:sz w:val="18"/>
                <w:szCs w:val="18"/>
              </w:rPr>
            </w:pPr>
            <w:r w:rsidRPr="00C31F17">
              <w:rPr>
                <w:sz w:val="18"/>
                <w:szCs w:val="18"/>
              </w:rPr>
              <w:t>1.759</w:t>
            </w:r>
          </w:p>
        </w:tc>
        <w:tc>
          <w:tcPr>
            <w:tcW w:w="718" w:type="dxa"/>
          </w:tcPr>
          <w:p w:rsidR="009C19F1" w:rsidRPr="00C31F17" w:rsidRDefault="009C19F1" w:rsidP="00803495">
            <w:pPr>
              <w:rPr>
                <w:sz w:val="18"/>
                <w:szCs w:val="18"/>
              </w:rPr>
            </w:pPr>
            <w:r w:rsidRPr="00C31F17">
              <w:rPr>
                <w:sz w:val="18"/>
                <w:szCs w:val="18"/>
              </w:rPr>
              <w:t>1.860</w:t>
            </w:r>
          </w:p>
        </w:tc>
        <w:tc>
          <w:tcPr>
            <w:tcW w:w="685" w:type="dxa"/>
          </w:tcPr>
          <w:p w:rsidR="009C19F1" w:rsidRPr="00C31F17" w:rsidRDefault="009C19F1" w:rsidP="00803495">
            <w:pPr>
              <w:rPr>
                <w:sz w:val="18"/>
                <w:szCs w:val="18"/>
              </w:rPr>
            </w:pPr>
            <w:r w:rsidRPr="00C31F17">
              <w:rPr>
                <w:sz w:val="18"/>
                <w:szCs w:val="18"/>
              </w:rPr>
              <w:t>1.723</w:t>
            </w:r>
          </w:p>
        </w:tc>
        <w:tc>
          <w:tcPr>
            <w:tcW w:w="709" w:type="dxa"/>
          </w:tcPr>
          <w:p w:rsidR="009C19F1" w:rsidRPr="00C31F17" w:rsidRDefault="009C19F1" w:rsidP="00803495">
            <w:pPr>
              <w:rPr>
                <w:sz w:val="18"/>
                <w:szCs w:val="18"/>
              </w:rPr>
            </w:pPr>
            <w:r w:rsidRPr="00C31F17">
              <w:rPr>
                <w:sz w:val="18"/>
                <w:szCs w:val="18"/>
              </w:rPr>
              <w:t>1.737</w:t>
            </w:r>
          </w:p>
        </w:tc>
        <w:tc>
          <w:tcPr>
            <w:tcW w:w="709" w:type="dxa"/>
          </w:tcPr>
          <w:p w:rsidR="009C19F1" w:rsidRPr="00C31F17" w:rsidRDefault="009C19F1" w:rsidP="00803495">
            <w:pPr>
              <w:rPr>
                <w:sz w:val="18"/>
                <w:szCs w:val="18"/>
              </w:rPr>
            </w:pPr>
            <w:r w:rsidRPr="00C31F17">
              <w:rPr>
                <w:sz w:val="18"/>
                <w:szCs w:val="18"/>
              </w:rPr>
              <w:t>1.403</w:t>
            </w:r>
          </w:p>
        </w:tc>
        <w:tc>
          <w:tcPr>
            <w:tcW w:w="708" w:type="dxa"/>
          </w:tcPr>
          <w:p w:rsidR="009C19F1" w:rsidRPr="00C31F17" w:rsidRDefault="009C19F1" w:rsidP="00803495">
            <w:pPr>
              <w:rPr>
                <w:sz w:val="18"/>
                <w:szCs w:val="18"/>
              </w:rPr>
            </w:pPr>
            <w:r w:rsidRPr="00C31F17">
              <w:rPr>
                <w:sz w:val="18"/>
                <w:szCs w:val="18"/>
              </w:rPr>
              <w:t>1.494</w:t>
            </w:r>
          </w:p>
        </w:tc>
        <w:tc>
          <w:tcPr>
            <w:tcW w:w="709" w:type="dxa"/>
          </w:tcPr>
          <w:p w:rsidR="009C19F1" w:rsidRPr="00C31F17" w:rsidRDefault="009C19F1" w:rsidP="00803495">
            <w:pPr>
              <w:rPr>
                <w:sz w:val="18"/>
                <w:szCs w:val="18"/>
              </w:rPr>
            </w:pPr>
            <w:r w:rsidRPr="00C31F17">
              <w:rPr>
                <w:sz w:val="18"/>
                <w:szCs w:val="18"/>
              </w:rPr>
              <w:t>1.647</w:t>
            </w:r>
          </w:p>
        </w:tc>
        <w:tc>
          <w:tcPr>
            <w:tcW w:w="567" w:type="dxa"/>
          </w:tcPr>
          <w:p w:rsidR="009C19F1" w:rsidRPr="00C31F17" w:rsidRDefault="009C19F1" w:rsidP="00803495">
            <w:pPr>
              <w:rPr>
                <w:sz w:val="18"/>
                <w:szCs w:val="18"/>
              </w:rPr>
            </w:pPr>
            <w:r w:rsidRPr="00C31F17">
              <w:rPr>
                <w:sz w:val="18"/>
                <w:szCs w:val="18"/>
              </w:rPr>
              <w:t>226</w:t>
            </w:r>
          </w:p>
        </w:tc>
        <w:tc>
          <w:tcPr>
            <w:tcW w:w="924" w:type="dxa"/>
            <w:shd w:val="clear" w:color="auto" w:fill="auto"/>
          </w:tcPr>
          <w:p w:rsidR="009C19F1" w:rsidRPr="00C31F17" w:rsidRDefault="009C19F1" w:rsidP="00803495">
            <w:pPr>
              <w:spacing w:after="160" w:line="259" w:lineRule="auto"/>
              <w:rPr>
                <w:sz w:val="18"/>
                <w:szCs w:val="18"/>
              </w:rPr>
            </w:pPr>
            <w:r w:rsidRPr="00C31F17">
              <w:rPr>
                <w:sz w:val="18"/>
                <w:szCs w:val="18"/>
              </w:rPr>
              <w:t>8.729</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22.345</w:t>
            </w:r>
          </w:p>
        </w:tc>
      </w:tr>
    </w:tbl>
    <w:p w:rsidR="009C19F1" w:rsidRPr="00C31F17" w:rsidRDefault="009C19F1" w:rsidP="009C19F1">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709"/>
        <w:gridCol w:w="782"/>
        <w:gridCol w:w="868"/>
      </w:tblGrid>
      <w:tr w:rsidR="009C19F1" w:rsidRPr="00C31F17" w:rsidTr="00803495">
        <w:tc>
          <w:tcPr>
            <w:tcW w:w="8432" w:type="dxa"/>
            <w:gridSpan w:val="11"/>
          </w:tcPr>
          <w:p w:rsidR="009C19F1" w:rsidRPr="00C31F17" w:rsidRDefault="009C19F1" w:rsidP="00803495">
            <w:pPr>
              <w:spacing w:after="160" w:line="259" w:lineRule="auto"/>
              <w:jc w:val="center"/>
              <w:rPr>
                <w:sz w:val="20"/>
                <w:szCs w:val="20"/>
                <w:vertAlign w:val="superscript"/>
              </w:rPr>
            </w:pPr>
            <w:r w:rsidRPr="00C31F17">
              <w:rPr>
                <w:sz w:val="20"/>
                <w:szCs w:val="20"/>
              </w:rPr>
              <w:t>ПОТРОШЊА ГАСА НОВЕМБАР 2020. м</w:t>
            </w:r>
            <w:r w:rsidRPr="00C31F17">
              <w:rPr>
                <w:sz w:val="20"/>
                <w:szCs w:val="20"/>
                <w:vertAlign w:val="superscript"/>
              </w:rPr>
              <w:t>3</w:t>
            </w:r>
          </w:p>
        </w:tc>
        <w:tc>
          <w:tcPr>
            <w:tcW w:w="868" w:type="dxa"/>
            <w:shd w:val="clear" w:color="auto" w:fill="auto"/>
          </w:tcPr>
          <w:p w:rsidR="009C19F1" w:rsidRPr="00C31F17" w:rsidRDefault="009C19F1" w:rsidP="00803495">
            <w:pPr>
              <w:spacing w:after="160" w:line="259" w:lineRule="auto"/>
              <w:rPr>
                <w:sz w:val="20"/>
                <w:szCs w:val="20"/>
              </w:rPr>
            </w:pPr>
          </w:p>
        </w:tc>
      </w:tr>
      <w:tr w:rsidR="009C19F1" w:rsidRPr="00C31F17" w:rsidTr="00803495">
        <w:tc>
          <w:tcPr>
            <w:tcW w:w="1267" w:type="dxa"/>
          </w:tcPr>
          <w:p w:rsidR="009C19F1" w:rsidRPr="00C31F17" w:rsidRDefault="009C19F1" w:rsidP="00803495">
            <w:pPr>
              <w:rPr>
                <w:sz w:val="20"/>
                <w:szCs w:val="20"/>
              </w:rPr>
            </w:pPr>
          </w:p>
        </w:tc>
        <w:tc>
          <w:tcPr>
            <w:tcW w:w="718" w:type="dxa"/>
          </w:tcPr>
          <w:p w:rsidR="009C19F1" w:rsidRPr="00C31F17" w:rsidRDefault="009C19F1" w:rsidP="00803495">
            <w:pPr>
              <w:rPr>
                <w:sz w:val="18"/>
                <w:szCs w:val="18"/>
              </w:rPr>
            </w:pPr>
            <w:r w:rsidRPr="00C31F17">
              <w:rPr>
                <w:sz w:val="18"/>
                <w:szCs w:val="18"/>
              </w:rPr>
              <w:t>Д.2</w:t>
            </w:r>
          </w:p>
        </w:tc>
        <w:tc>
          <w:tcPr>
            <w:tcW w:w="718" w:type="dxa"/>
          </w:tcPr>
          <w:p w:rsidR="009C19F1" w:rsidRPr="00C31F17" w:rsidRDefault="009C19F1" w:rsidP="00803495">
            <w:pPr>
              <w:rPr>
                <w:sz w:val="18"/>
                <w:szCs w:val="18"/>
              </w:rPr>
            </w:pPr>
            <w:r w:rsidRPr="00C31F17">
              <w:rPr>
                <w:sz w:val="18"/>
                <w:szCs w:val="18"/>
              </w:rPr>
              <w:t>Д.4</w:t>
            </w:r>
          </w:p>
        </w:tc>
        <w:tc>
          <w:tcPr>
            <w:tcW w:w="718" w:type="dxa"/>
          </w:tcPr>
          <w:p w:rsidR="009C19F1" w:rsidRPr="00C31F17" w:rsidRDefault="009C19F1" w:rsidP="00803495">
            <w:pPr>
              <w:rPr>
                <w:sz w:val="18"/>
                <w:szCs w:val="18"/>
              </w:rPr>
            </w:pPr>
            <w:r w:rsidRPr="00C31F17">
              <w:rPr>
                <w:sz w:val="18"/>
                <w:szCs w:val="18"/>
              </w:rPr>
              <w:t>Д.6</w:t>
            </w:r>
          </w:p>
        </w:tc>
        <w:tc>
          <w:tcPr>
            <w:tcW w:w="685" w:type="dxa"/>
          </w:tcPr>
          <w:p w:rsidR="009C19F1" w:rsidRPr="00C31F17" w:rsidRDefault="009C19F1" w:rsidP="00803495">
            <w:pPr>
              <w:rPr>
                <w:sz w:val="18"/>
                <w:szCs w:val="18"/>
              </w:rPr>
            </w:pPr>
            <w:r w:rsidRPr="00C31F17">
              <w:rPr>
                <w:sz w:val="18"/>
                <w:szCs w:val="18"/>
              </w:rPr>
              <w:t>1.мај.18</w:t>
            </w:r>
          </w:p>
        </w:tc>
        <w:tc>
          <w:tcPr>
            <w:tcW w:w="709" w:type="dxa"/>
          </w:tcPr>
          <w:p w:rsidR="009C19F1" w:rsidRPr="00C31F17" w:rsidRDefault="009C19F1" w:rsidP="00803495">
            <w:pPr>
              <w:rPr>
                <w:sz w:val="18"/>
                <w:szCs w:val="18"/>
              </w:rPr>
            </w:pPr>
            <w:r w:rsidRPr="00C31F17">
              <w:rPr>
                <w:sz w:val="18"/>
                <w:szCs w:val="18"/>
              </w:rPr>
              <w:t>1.мај.20</w:t>
            </w:r>
          </w:p>
        </w:tc>
        <w:tc>
          <w:tcPr>
            <w:tcW w:w="709" w:type="dxa"/>
          </w:tcPr>
          <w:p w:rsidR="009C19F1" w:rsidRPr="00C31F17" w:rsidRDefault="009C19F1" w:rsidP="00803495">
            <w:pPr>
              <w:rPr>
                <w:sz w:val="18"/>
                <w:szCs w:val="18"/>
              </w:rPr>
            </w:pPr>
            <w:r w:rsidRPr="00C31F17">
              <w:rPr>
                <w:sz w:val="18"/>
                <w:szCs w:val="18"/>
              </w:rPr>
              <w:t>В.1</w:t>
            </w:r>
          </w:p>
        </w:tc>
        <w:tc>
          <w:tcPr>
            <w:tcW w:w="708" w:type="dxa"/>
          </w:tcPr>
          <w:p w:rsidR="009C19F1" w:rsidRPr="00C31F17" w:rsidRDefault="009C19F1" w:rsidP="00803495">
            <w:pPr>
              <w:rPr>
                <w:sz w:val="18"/>
                <w:szCs w:val="18"/>
              </w:rPr>
            </w:pPr>
            <w:r w:rsidRPr="00C31F17">
              <w:rPr>
                <w:sz w:val="18"/>
                <w:szCs w:val="18"/>
              </w:rPr>
              <w:t>В.3</w:t>
            </w:r>
          </w:p>
        </w:tc>
        <w:tc>
          <w:tcPr>
            <w:tcW w:w="709" w:type="dxa"/>
          </w:tcPr>
          <w:p w:rsidR="009C19F1" w:rsidRPr="00C31F17" w:rsidRDefault="009C19F1" w:rsidP="00803495">
            <w:pPr>
              <w:rPr>
                <w:sz w:val="18"/>
                <w:szCs w:val="18"/>
              </w:rPr>
            </w:pPr>
            <w:r w:rsidRPr="00C31F17">
              <w:rPr>
                <w:sz w:val="18"/>
                <w:szCs w:val="18"/>
              </w:rPr>
              <w:t>В.6</w:t>
            </w:r>
          </w:p>
        </w:tc>
        <w:tc>
          <w:tcPr>
            <w:tcW w:w="709" w:type="dxa"/>
          </w:tcPr>
          <w:p w:rsidR="009C19F1" w:rsidRPr="00C31F17" w:rsidRDefault="009C19F1" w:rsidP="00803495">
            <w:pPr>
              <w:rPr>
                <w:sz w:val="18"/>
                <w:szCs w:val="18"/>
              </w:rPr>
            </w:pPr>
            <w:r w:rsidRPr="00C31F17">
              <w:rPr>
                <w:sz w:val="18"/>
                <w:szCs w:val="18"/>
              </w:rPr>
              <w:t>У.з.</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В.11</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укупно</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планирано</w:t>
            </w:r>
          </w:p>
        </w:tc>
        <w:tc>
          <w:tcPr>
            <w:tcW w:w="718" w:type="dxa"/>
          </w:tcPr>
          <w:p w:rsidR="009C19F1" w:rsidRPr="00C31F17" w:rsidRDefault="009C19F1" w:rsidP="00803495">
            <w:pPr>
              <w:rPr>
                <w:sz w:val="18"/>
                <w:szCs w:val="18"/>
              </w:rPr>
            </w:pPr>
            <w:r w:rsidRPr="00C31F17">
              <w:rPr>
                <w:sz w:val="18"/>
                <w:szCs w:val="18"/>
              </w:rPr>
              <w:t>5.400</w:t>
            </w:r>
          </w:p>
        </w:tc>
        <w:tc>
          <w:tcPr>
            <w:tcW w:w="718" w:type="dxa"/>
          </w:tcPr>
          <w:p w:rsidR="009C19F1" w:rsidRPr="00C31F17" w:rsidRDefault="009C19F1" w:rsidP="00803495">
            <w:pPr>
              <w:rPr>
                <w:sz w:val="18"/>
                <w:szCs w:val="18"/>
              </w:rPr>
            </w:pPr>
            <w:r w:rsidRPr="00C31F17">
              <w:rPr>
                <w:sz w:val="18"/>
                <w:szCs w:val="18"/>
              </w:rPr>
              <w:t>5.600</w:t>
            </w:r>
          </w:p>
        </w:tc>
        <w:tc>
          <w:tcPr>
            <w:tcW w:w="718" w:type="dxa"/>
          </w:tcPr>
          <w:p w:rsidR="009C19F1" w:rsidRPr="00C31F17" w:rsidRDefault="009C19F1" w:rsidP="00803495">
            <w:pPr>
              <w:rPr>
                <w:sz w:val="18"/>
                <w:szCs w:val="18"/>
              </w:rPr>
            </w:pPr>
            <w:r w:rsidRPr="00C31F17">
              <w:rPr>
                <w:sz w:val="18"/>
                <w:szCs w:val="18"/>
              </w:rPr>
              <w:t>5.800</w:t>
            </w:r>
          </w:p>
        </w:tc>
        <w:tc>
          <w:tcPr>
            <w:tcW w:w="685" w:type="dxa"/>
          </w:tcPr>
          <w:p w:rsidR="009C19F1" w:rsidRPr="00C31F17" w:rsidRDefault="009C19F1" w:rsidP="00803495">
            <w:pPr>
              <w:rPr>
                <w:sz w:val="18"/>
                <w:szCs w:val="18"/>
              </w:rPr>
            </w:pPr>
            <w:r w:rsidRPr="00C31F17">
              <w:rPr>
                <w:sz w:val="18"/>
                <w:szCs w:val="18"/>
              </w:rPr>
              <w:t>4.200</w:t>
            </w:r>
          </w:p>
        </w:tc>
        <w:tc>
          <w:tcPr>
            <w:tcW w:w="709" w:type="dxa"/>
          </w:tcPr>
          <w:p w:rsidR="009C19F1" w:rsidRPr="00C31F17" w:rsidRDefault="009C19F1" w:rsidP="00803495">
            <w:pPr>
              <w:rPr>
                <w:sz w:val="18"/>
                <w:szCs w:val="18"/>
              </w:rPr>
            </w:pPr>
            <w:r w:rsidRPr="00C31F17">
              <w:rPr>
                <w:sz w:val="18"/>
                <w:szCs w:val="18"/>
              </w:rPr>
              <w:t>5.200</w:t>
            </w:r>
          </w:p>
        </w:tc>
        <w:tc>
          <w:tcPr>
            <w:tcW w:w="709" w:type="dxa"/>
          </w:tcPr>
          <w:p w:rsidR="009C19F1" w:rsidRPr="00C31F17" w:rsidRDefault="009C19F1" w:rsidP="00803495">
            <w:pPr>
              <w:rPr>
                <w:sz w:val="18"/>
                <w:szCs w:val="18"/>
              </w:rPr>
            </w:pPr>
            <w:r w:rsidRPr="00C31F17">
              <w:rPr>
                <w:sz w:val="18"/>
                <w:szCs w:val="18"/>
              </w:rPr>
              <w:t>4.000</w:t>
            </w:r>
          </w:p>
        </w:tc>
        <w:tc>
          <w:tcPr>
            <w:tcW w:w="708" w:type="dxa"/>
          </w:tcPr>
          <w:p w:rsidR="009C19F1" w:rsidRPr="00C31F17" w:rsidRDefault="009C19F1" w:rsidP="00803495">
            <w:pPr>
              <w:rPr>
                <w:sz w:val="18"/>
                <w:szCs w:val="18"/>
              </w:rPr>
            </w:pPr>
            <w:r w:rsidRPr="00C31F17">
              <w:rPr>
                <w:sz w:val="18"/>
                <w:szCs w:val="18"/>
              </w:rPr>
              <w:t>3.600</w:t>
            </w:r>
          </w:p>
        </w:tc>
        <w:tc>
          <w:tcPr>
            <w:tcW w:w="709" w:type="dxa"/>
          </w:tcPr>
          <w:p w:rsidR="009C19F1" w:rsidRPr="00C31F17" w:rsidRDefault="009C19F1" w:rsidP="00803495">
            <w:pPr>
              <w:rPr>
                <w:sz w:val="18"/>
                <w:szCs w:val="18"/>
              </w:rPr>
            </w:pPr>
            <w:r w:rsidRPr="00C31F17">
              <w:rPr>
                <w:sz w:val="18"/>
                <w:szCs w:val="18"/>
              </w:rPr>
              <w:t>3.800</w:t>
            </w:r>
          </w:p>
        </w:tc>
        <w:tc>
          <w:tcPr>
            <w:tcW w:w="709" w:type="dxa"/>
          </w:tcPr>
          <w:p w:rsidR="009C19F1" w:rsidRPr="00C31F17" w:rsidRDefault="009C19F1" w:rsidP="00803495">
            <w:pPr>
              <w:rPr>
                <w:sz w:val="18"/>
                <w:szCs w:val="18"/>
              </w:rPr>
            </w:pPr>
            <w:r w:rsidRPr="00C31F17">
              <w:rPr>
                <w:sz w:val="18"/>
                <w:szCs w:val="18"/>
              </w:rPr>
              <w:t>1.600</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18.000</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57.200</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потрошено</w:t>
            </w:r>
          </w:p>
        </w:tc>
        <w:tc>
          <w:tcPr>
            <w:tcW w:w="718" w:type="dxa"/>
          </w:tcPr>
          <w:p w:rsidR="009C19F1" w:rsidRPr="00C31F17" w:rsidRDefault="009C19F1" w:rsidP="00803495">
            <w:pPr>
              <w:rPr>
                <w:sz w:val="18"/>
                <w:szCs w:val="18"/>
              </w:rPr>
            </w:pPr>
            <w:r w:rsidRPr="00C31F17">
              <w:rPr>
                <w:sz w:val="18"/>
                <w:szCs w:val="18"/>
              </w:rPr>
              <w:t>4.311</w:t>
            </w:r>
          </w:p>
        </w:tc>
        <w:tc>
          <w:tcPr>
            <w:tcW w:w="718" w:type="dxa"/>
          </w:tcPr>
          <w:p w:rsidR="009C19F1" w:rsidRPr="00C31F17" w:rsidRDefault="009C19F1" w:rsidP="00803495">
            <w:pPr>
              <w:rPr>
                <w:sz w:val="18"/>
                <w:szCs w:val="18"/>
              </w:rPr>
            </w:pPr>
            <w:r w:rsidRPr="00C31F17">
              <w:rPr>
                <w:sz w:val="18"/>
                <w:szCs w:val="18"/>
              </w:rPr>
              <w:t>3.889</w:t>
            </w:r>
          </w:p>
        </w:tc>
        <w:tc>
          <w:tcPr>
            <w:tcW w:w="718" w:type="dxa"/>
          </w:tcPr>
          <w:p w:rsidR="009C19F1" w:rsidRPr="00C31F17" w:rsidRDefault="009C19F1" w:rsidP="00803495">
            <w:pPr>
              <w:rPr>
                <w:sz w:val="18"/>
                <w:szCs w:val="18"/>
              </w:rPr>
            </w:pPr>
            <w:r w:rsidRPr="00C31F17">
              <w:rPr>
                <w:sz w:val="18"/>
                <w:szCs w:val="18"/>
              </w:rPr>
              <w:t>4.273</w:t>
            </w:r>
          </w:p>
        </w:tc>
        <w:tc>
          <w:tcPr>
            <w:tcW w:w="685" w:type="dxa"/>
          </w:tcPr>
          <w:p w:rsidR="009C19F1" w:rsidRPr="00C31F17" w:rsidRDefault="009C19F1" w:rsidP="00803495">
            <w:pPr>
              <w:rPr>
                <w:sz w:val="18"/>
                <w:szCs w:val="18"/>
              </w:rPr>
            </w:pPr>
            <w:r w:rsidRPr="00C31F17">
              <w:rPr>
                <w:sz w:val="18"/>
                <w:szCs w:val="18"/>
              </w:rPr>
              <w:t>4.041</w:t>
            </w:r>
          </w:p>
        </w:tc>
        <w:tc>
          <w:tcPr>
            <w:tcW w:w="709" w:type="dxa"/>
          </w:tcPr>
          <w:p w:rsidR="009C19F1" w:rsidRPr="00C31F17" w:rsidRDefault="009C19F1" w:rsidP="00803495">
            <w:pPr>
              <w:rPr>
                <w:sz w:val="18"/>
                <w:szCs w:val="18"/>
              </w:rPr>
            </w:pPr>
            <w:r w:rsidRPr="00C31F17">
              <w:rPr>
                <w:sz w:val="18"/>
                <w:szCs w:val="18"/>
              </w:rPr>
              <w:t>3.991</w:t>
            </w:r>
          </w:p>
        </w:tc>
        <w:tc>
          <w:tcPr>
            <w:tcW w:w="709" w:type="dxa"/>
          </w:tcPr>
          <w:p w:rsidR="009C19F1" w:rsidRPr="00C31F17" w:rsidRDefault="009C19F1" w:rsidP="00803495">
            <w:pPr>
              <w:rPr>
                <w:sz w:val="18"/>
                <w:szCs w:val="18"/>
              </w:rPr>
            </w:pPr>
            <w:r w:rsidRPr="00C31F17">
              <w:rPr>
                <w:sz w:val="18"/>
                <w:szCs w:val="18"/>
              </w:rPr>
              <w:t>3.661</w:t>
            </w:r>
          </w:p>
        </w:tc>
        <w:tc>
          <w:tcPr>
            <w:tcW w:w="708" w:type="dxa"/>
          </w:tcPr>
          <w:p w:rsidR="009C19F1" w:rsidRPr="00C31F17" w:rsidRDefault="009C19F1" w:rsidP="00803495">
            <w:pPr>
              <w:rPr>
                <w:sz w:val="18"/>
                <w:szCs w:val="18"/>
              </w:rPr>
            </w:pPr>
            <w:r w:rsidRPr="00C31F17">
              <w:rPr>
                <w:sz w:val="18"/>
                <w:szCs w:val="18"/>
              </w:rPr>
              <w:t>3.426</w:t>
            </w:r>
          </w:p>
        </w:tc>
        <w:tc>
          <w:tcPr>
            <w:tcW w:w="709" w:type="dxa"/>
          </w:tcPr>
          <w:p w:rsidR="009C19F1" w:rsidRPr="00C31F17" w:rsidRDefault="009C19F1" w:rsidP="00803495">
            <w:pPr>
              <w:rPr>
                <w:sz w:val="18"/>
                <w:szCs w:val="18"/>
              </w:rPr>
            </w:pPr>
            <w:r w:rsidRPr="00C31F17">
              <w:rPr>
                <w:sz w:val="18"/>
                <w:szCs w:val="18"/>
              </w:rPr>
              <w:t>3.733</w:t>
            </w:r>
          </w:p>
        </w:tc>
        <w:tc>
          <w:tcPr>
            <w:tcW w:w="709" w:type="dxa"/>
          </w:tcPr>
          <w:p w:rsidR="009C19F1" w:rsidRPr="00C31F17" w:rsidRDefault="009C19F1" w:rsidP="00803495">
            <w:pPr>
              <w:rPr>
                <w:sz w:val="18"/>
                <w:szCs w:val="18"/>
              </w:rPr>
            </w:pPr>
            <w:r w:rsidRPr="00C31F17">
              <w:rPr>
                <w:sz w:val="18"/>
                <w:szCs w:val="18"/>
              </w:rPr>
              <w:t>1.103</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16.606</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49.034</w:t>
            </w:r>
          </w:p>
        </w:tc>
      </w:tr>
    </w:tbl>
    <w:p w:rsidR="009C19F1" w:rsidRPr="00C31F17" w:rsidRDefault="009C19F1" w:rsidP="009C19F1">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709"/>
        <w:gridCol w:w="782"/>
        <w:gridCol w:w="868"/>
      </w:tblGrid>
      <w:tr w:rsidR="009C19F1" w:rsidRPr="00C31F17" w:rsidTr="00803495">
        <w:tc>
          <w:tcPr>
            <w:tcW w:w="8432" w:type="dxa"/>
            <w:gridSpan w:val="11"/>
          </w:tcPr>
          <w:p w:rsidR="009C19F1" w:rsidRPr="00C31F17" w:rsidRDefault="009C19F1" w:rsidP="00803495">
            <w:pPr>
              <w:spacing w:after="160" w:line="259" w:lineRule="auto"/>
              <w:jc w:val="center"/>
              <w:rPr>
                <w:sz w:val="20"/>
                <w:szCs w:val="20"/>
                <w:vertAlign w:val="superscript"/>
              </w:rPr>
            </w:pPr>
            <w:r w:rsidRPr="00C31F17">
              <w:rPr>
                <w:sz w:val="20"/>
                <w:szCs w:val="20"/>
              </w:rPr>
              <w:t>ПОТРОШЊА ГАСА ДЕЦЕМБАР 2020. м</w:t>
            </w:r>
            <w:r w:rsidRPr="00C31F17">
              <w:rPr>
                <w:sz w:val="20"/>
                <w:szCs w:val="20"/>
                <w:vertAlign w:val="superscript"/>
              </w:rPr>
              <w:t>3</w:t>
            </w:r>
          </w:p>
        </w:tc>
        <w:tc>
          <w:tcPr>
            <w:tcW w:w="868" w:type="dxa"/>
            <w:shd w:val="clear" w:color="auto" w:fill="auto"/>
          </w:tcPr>
          <w:p w:rsidR="009C19F1" w:rsidRPr="00C31F17" w:rsidRDefault="009C19F1" w:rsidP="00803495">
            <w:pPr>
              <w:spacing w:after="160" w:line="259" w:lineRule="auto"/>
              <w:rPr>
                <w:sz w:val="20"/>
                <w:szCs w:val="20"/>
              </w:rPr>
            </w:pPr>
          </w:p>
        </w:tc>
      </w:tr>
      <w:tr w:rsidR="009C19F1" w:rsidRPr="00C31F17" w:rsidTr="00803495">
        <w:tc>
          <w:tcPr>
            <w:tcW w:w="1267" w:type="dxa"/>
          </w:tcPr>
          <w:p w:rsidR="009C19F1" w:rsidRPr="00C31F17" w:rsidRDefault="009C19F1" w:rsidP="00803495">
            <w:pPr>
              <w:rPr>
                <w:sz w:val="20"/>
                <w:szCs w:val="20"/>
              </w:rPr>
            </w:pPr>
          </w:p>
        </w:tc>
        <w:tc>
          <w:tcPr>
            <w:tcW w:w="718" w:type="dxa"/>
          </w:tcPr>
          <w:p w:rsidR="009C19F1" w:rsidRPr="00C31F17" w:rsidRDefault="009C19F1" w:rsidP="00803495">
            <w:pPr>
              <w:rPr>
                <w:sz w:val="18"/>
                <w:szCs w:val="18"/>
              </w:rPr>
            </w:pPr>
            <w:r w:rsidRPr="00C31F17">
              <w:rPr>
                <w:sz w:val="18"/>
                <w:szCs w:val="18"/>
              </w:rPr>
              <w:t>Д.2</w:t>
            </w:r>
          </w:p>
        </w:tc>
        <w:tc>
          <w:tcPr>
            <w:tcW w:w="718" w:type="dxa"/>
          </w:tcPr>
          <w:p w:rsidR="009C19F1" w:rsidRPr="00C31F17" w:rsidRDefault="009C19F1" w:rsidP="00803495">
            <w:pPr>
              <w:rPr>
                <w:sz w:val="18"/>
                <w:szCs w:val="18"/>
              </w:rPr>
            </w:pPr>
            <w:r w:rsidRPr="00C31F17">
              <w:rPr>
                <w:sz w:val="18"/>
                <w:szCs w:val="18"/>
              </w:rPr>
              <w:t>Д.4</w:t>
            </w:r>
          </w:p>
        </w:tc>
        <w:tc>
          <w:tcPr>
            <w:tcW w:w="718" w:type="dxa"/>
          </w:tcPr>
          <w:p w:rsidR="009C19F1" w:rsidRPr="00C31F17" w:rsidRDefault="009C19F1" w:rsidP="00803495">
            <w:pPr>
              <w:rPr>
                <w:sz w:val="18"/>
                <w:szCs w:val="18"/>
              </w:rPr>
            </w:pPr>
            <w:r w:rsidRPr="00C31F17">
              <w:rPr>
                <w:sz w:val="18"/>
                <w:szCs w:val="18"/>
              </w:rPr>
              <w:t>Д.6</w:t>
            </w:r>
          </w:p>
        </w:tc>
        <w:tc>
          <w:tcPr>
            <w:tcW w:w="685" w:type="dxa"/>
          </w:tcPr>
          <w:p w:rsidR="009C19F1" w:rsidRPr="00C31F17" w:rsidRDefault="009C19F1" w:rsidP="00803495">
            <w:pPr>
              <w:rPr>
                <w:sz w:val="18"/>
                <w:szCs w:val="18"/>
              </w:rPr>
            </w:pPr>
            <w:r w:rsidRPr="00C31F17">
              <w:rPr>
                <w:sz w:val="18"/>
                <w:szCs w:val="18"/>
              </w:rPr>
              <w:t>1.мај.18</w:t>
            </w:r>
          </w:p>
        </w:tc>
        <w:tc>
          <w:tcPr>
            <w:tcW w:w="709" w:type="dxa"/>
          </w:tcPr>
          <w:p w:rsidR="009C19F1" w:rsidRPr="00C31F17" w:rsidRDefault="009C19F1" w:rsidP="00803495">
            <w:pPr>
              <w:rPr>
                <w:sz w:val="18"/>
                <w:szCs w:val="18"/>
              </w:rPr>
            </w:pPr>
            <w:r w:rsidRPr="00C31F17">
              <w:rPr>
                <w:sz w:val="18"/>
                <w:szCs w:val="18"/>
              </w:rPr>
              <w:t>1.мај.20</w:t>
            </w:r>
          </w:p>
        </w:tc>
        <w:tc>
          <w:tcPr>
            <w:tcW w:w="709" w:type="dxa"/>
          </w:tcPr>
          <w:p w:rsidR="009C19F1" w:rsidRPr="00C31F17" w:rsidRDefault="009C19F1" w:rsidP="00803495">
            <w:pPr>
              <w:rPr>
                <w:sz w:val="18"/>
                <w:szCs w:val="18"/>
              </w:rPr>
            </w:pPr>
            <w:r w:rsidRPr="00C31F17">
              <w:rPr>
                <w:sz w:val="18"/>
                <w:szCs w:val="18"/>
              </w:rPr>
              <w:t>В.1</w:t>
            </w:r>
          </w:p>
        </w:tc>
        <w:tc>
          <w:tcPr>
            <w:tcW w:w="708" w:type="dxa"/>
          </w:tcPr>
          <w:p w:rsidR="009C19F1" w:rsidRPr="00C31F17" w:rsidRDefault="009C19F1" w:rsidP="00803495">
            <w:pPr>
              <w:rPr>
                <w:sz w:val="18"/>
                <w:szCs w:val="18"/>
              </w:rPr>
            </w:pPr>
            <w:r w:rsidRPr="00C31F17">
              <w:rPr>
                <w:sz w:val="18"/>
                <w:szCs w:val="18"/>
              </w:rPr>
              <w:t>В.3</w:t>
            </w:r>
          </w:p>
        </w:tc>
        <w:tc>
          <w:tcPr>
            <w:tcW w:w="709" w:type="dxa"/>
          </w:tcPr>
          <w:p w:rsidR="009C19F1" w:rsidRPr="00C31F17" w:rsidRDefault="009C19F1" w:rsidP="00803495">
            <w:pPr>
              <w:rPr>
                <w:sz w:val="18"/>
                <w:szCs w:val="18"/>
              </w:rPr>
            </w:pPr>
            <w:r w:rsidRPr="00C31F17">
              <w:rPr>
                <w:sz w:val="18"/>
                <w:szCs w:val="18"/>
              </w:rPr>
              <w:t>В.6</w:t>
            </w:r>
          </w:p>
        </w:tc>
        <w:tc>
          <w:tcPr>
            <w:tcW w:w="709" w:type="dxa"/>
          </w:tcPr>
          <w:p w:rsidR="009C19F1" w:rsidRPr="00C31F17" w:rsidRDefault="009C19F1" w:rsidP="00803495">
            <w:pPr>
              <w:rPr>
                <w:sz w:val="18"/>
                <w:szCs w:val="18"/>
              </w:rPr>
            </w:pPr>
            <w:r w:rsidRPr="00C31F17">
              <w:rPr>
                <w:sz w:val="18"/>
                <w:szCs w:val="18"/>
              </w:rPr>
              <w:t>У.З</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В.11</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укупно</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планирано</w:t>
            </w:r>
          </w:p>
        </w:tc>
        <w:tc>
          <w:tcPr>
            <w:tcW w:w="718" w:type="dxa"/>
          </w:tcPr>
          <w:p w:rsidR="009C19F1" w:rsidRPr="00C31F17" w:rsidRDefault="009C19F1" w:rsidP="00803495">
            <w:pPr>
              <w:rPr>
                <w:sz w:val="18"/>
                <w:szCs w:val="18"/>
              </w:rPr>
            </w:pPr>
            <w:r w:rsidRPr="00C31F17">
              <w:rPr>
                <w:sz w:val="18"/>
                <w:szCs w:val="18"/>
              </w:rPr>
              <w:t>9.300</w:t>
            </w:r>
          </w:p>
        </w:tc>
        <w:tc>
          <w:tcPr>
            <w:tcW w:w="718" w:type="dxa"/>
          </w:tcPr>
          <w:p w:rsidR="009C19F1" w:rsidRPr="00C31F17" w:rsidRDefault="009C19F1" w:rsidP="00803495">
            <w:pPr>
              <w:rPr>
                <w:sz w:val="18"/>
                <w:szCs w:val="18"/>
              </w:rPr>
            </w:pPr>
            <w:r w:rsidRPr="00C31F17">
              <w:rPr>
                <w:sz w:val="18"/>
                <w:szCs w:val="18"/>
              </w:rPr>
              <w:t>9.300</w:t>
            </w:r>
          </w:p>
        </w:tc>
        <w:tc>
          <w:tcPr>
            <w:tcW w:w="718" w:type="dxa"/>
          </w:tcPr>
          <w:p w:rsidR="009C19F1" w:rsidRPr="00C31F17" w:rsidRDefault="009C19F1" w:rsidP="00803495">
            <w:pPr>
              <w:rPr>
                <w:sz w:val="18"/>
                <w:szCs w:val="18"/>
              </w:rPr>
            </w:pPr>
            <w:r w:rsidRPr="00C31F17">
              <w:rPr>
                <w:sz w:val="18"/>
                <w:szCs w:val="18"/>
              </w:rPr>
              <w:t>9.700</w:t>
            </w:r>
          </w:p>
        </w:tc>
        <w:tc>
          <w:tcPr>
            <w:tcW w:w="685" w:type="dxa"/>
          </w:tcPr>
          <w:p w:rsidR="009C19F1" w:rsidRPr="00C31F17" w:rsidRDefault="009C19F1" w:rsidP="00803495">
            <w:pPr>
              <w:rPr>
                <w:sz w:val="18"/>
                <w:szCs w:val="18"/>
              </w:rPr>
            </w:pPr>
            <w:r w:rsidRPr="00C31F17">
              <w:rPr>
                <w:sz w:val="18"/>
                <w:szCs w:val="18"/>
              </w:rPr>
              <w:t>6.800</w:t>
            </w:r>
          </w:p>
        </w:tc>
        <w:tc>
          <w:tcPr>
            <w:tcW w:w="709" w:type="dxa"/>
          </w:tcPr>
          <w:p w:rsidR="009C19F1" w:rsidRPr="00C31F17" w:rsidRDefault="009C19F1" w:rsidP="00803495">
            <w:pPr>
              <w:rPr>
                <w:sz w:val="18"/>
                <w:szCs w:val="18"/>
              </w:rPr>
            </w:pPr>
            <w:r w:rsidRPr="00C31F17">
              <w:rPr>
                <w:sz w:val="18"/>
                <w:szCs w:val="18"/>
              </w:rPr>
              <w:t>6.900</w:t>
            </w:r>
          </w:p>
        </w:tc>
        <w:tc>
          <w:tcPr>
            <w:tcW w:w="709" w:type="dxa"/>
          </w:tcPr>
          <w:p w:rsidR="009C19F1" w:rsidRPr="00C31F17" w:rsidRDefault="009C19F1" w:rsidP="00803495">
            <w:pPr>
              <w:rPr>
                <w:sz w:val="18"/>
                <w:szCs w:val="18"/>
              </w:rPr>
            </w:pPr>
            <w:r w:rsidRPr="00C31F17">
              <w:rPr>
                <w:sz w:val="18"/>
                <w:szCs w:val="18"/>
              </w:rPr>
              <w:t>7.800</w:t>
            </w:r>
          </w:p>
        </w:tc>
        <w:tc>
          <w:tcPr>
            <w:tcW w:w="708" w:type="dxa"/>
          </w:tcPr>
          <w:p w:rsidR="009C19F1" w:rsidRPr="00C31F17" w:rsidRDefault="009C19F1" w:rsidP="00803495">
            <w:pPr>
              <w:rPr>
                <w:sz w:val="18"/>
                <w:szCs w:val="18"/>
              </w:rPr>
            </w:pPr>
            <w:r w:rsidRPr="00C31F17">
              <w:rPr>
                <w:sz w:val="18"/>
                <w:szCs w:val="18"/>
              </w:rPr>
              <w:t>5.400</w:t>
            </w:r>
          </w:p>
        </w:tc>
        <w:tc>
          <w:tcPr>
            <w:tcW w:w="709" w:type="dxa"/>
          </w:tcPr>
          <w:p w:rsidR="009C19F1" w:rsidRPr="00C31F17" w:rsidRDefault="009C19F1" w:rsidP="00803495">
            <w:pPr>
              <w:rPr>
                <w:sz w:val="18"/>
                <w:szCs w:val="18"/>
              </w:rPr>
            </w:pPr>
            <w:r w:rsidRPr="00C31F17">
              <w:rPr>
                <w:sz w:val="18"/>
                <w:szCs w:val="18"/>
              </w:rPr>
              <w:t>5.800</w:t>
            </w:r>
          </w:p>
        </w:tc>
        <w:tc>
          <w:tcPr>
            <w:tcW w:w="709" w:type="dxa"/>
          </w:tcPr>
          <w:p w:rsidR="009C19F1" w:rsidRPr="00C31F17" w:rsidRDefault="009C19F1" w:rsidP="00803495">
            <w:pPr>
              <w:rPr>
                <w:sz w:val="18"/>
                <w:szCs w:val="18"/>
              </w:rPr>
            </w:pPr>
            <w:r w:rsidRPr="00C31F17">
              <w:rPr>
                <w:sz w:val="18"/>
                <w:szCs w:val="18"/>
              </w:rPr>
              <w:t>2.100</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25.000</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88.100</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потрошено</w:t>
            </w:r>
          </w:p>
        </w:tc>
        <w:tc>
          <w:tcPr>
            <w:tcW w:w="718" w:type="dxa"/>
          </w:tcPr>
          <w:p w:rsidR="009C19F1" w:rsidRPr="00C31F17" w:rsidRDefault="009C19F1" w:rsidP="00803495">
            <w:pPr>
              <w:rPr>
                <w:sz w:val="18"/>
                <w:szCs w:val="18"/>
              </w:rPr>
            </w:pPr>
            <w:r w:rsidRPr="00C31F17">
              <w:rPr>
                <w:sz w:val="18"/>
                <w:szCs w:val="18"/>
              </w:rPr>
              <w:t>5.574</w:t>
            </w:r>
          </w:p>
        </w:tc>
        <w:tc>
          <w:tcPr>
            <w:tcW w:w="718" w:type="dxa"/>
          </w:tcPr>
          <w:p w:rsidR="009C19F1" w:rsidRPr="00C31F17" w:rsidRDefault="009C19F1" w:rsidP="00803495">
            <w:pPr>
              <w:rPr>
                <w:sz w:val="18"/>
                <w:szCs w:val="18"/>
              </w:rPr>
            </w:pPr>
            <w:r w:rsidRPr="00C31F17">
              <w:rPr>
                <w:sz w:val="18"/>
                <w:szCs w:val="18"/>
              </w:rPr>
              <w:t>4.850</w:t>
            </w:r>
          </w:p>
        </w:tc>
        <w:tc>
          <w:tcPr>
            <w:tcW w:w="718" w:type="dxa"/>
          </w:tcPr>
          <w:p w:rsidR="009C19F1" w:rsidRPr="00C31F17" w:rsidRDefault="009C19F1" w:rsidP="00803495">
            <w:pPr>
              <w:rPr>
                <w:sz w:val="18"/>
                <w:szCs w:val="18"/>
              </w:rPr>
            </w:pPr>
            <w:r w:rsidRPr="00C31F17">
              <w:rPr>
                <w:sz w:val="18"/>
                <w:szCs w:val="18"/>
              </w:rPr>
              <w:t>5.393</w:t>
            </w:r>
          </w:p>
        </w:tc>
        <w:tc>
          <w:tcPr>
            <w:tcW w:w="685" w:type="dxa"/>
          </w:tcPr>
          <w:p w:rsidR="009C19F1" w:rsidRPr="00C31F17" w:rsidRDefault="009C19F1" w:rsidP="00803495">
            <w:pPr>
              <w:rPr>
                <w:sz w:val="18"/>
                <w:szCs w:val="18"/>
              </w:rPr>
            </w:pPr>
            <w:r w:rsidRPr="00C31F17">
              <w:rPr>
                <w:sz w:val="18"/>
                <w:szCs w:val="18"/>
              </w:rPr>
              <w:t>5.266</w:t>
            </w:r>
          </w:p>
        </w:tc>
        <w:tc>
          <w:tcPr>
            <w:tcW w:w="709" w:type="dxa"/>
          </w:tcPr>
          <w:p w:rsidR="009C19F1" w:rsidRPr="00C31F17" w:rsidRDefault="009C19F1" w:rsidP="00803495">
            <w:pPr>
              <w:rPr>
                <w:sz w:val="18"/>
                <w:szCs w:val="18"/>
              </w:rPr>
            </w:pPr>
            <w:r w:rsidRPr="00C31F17">
              <w:rPr>
                <w:sz w:val="18"/>
                <w:szCs w:val="18"/>
              </w:rPr>
              <w:t>5.143</w:t>
            </w:r>
          </w:p>
        </w:tc>
        <w:tc>
          <w:tcPr>
            <w:tcW w:w="709" w:type="dxa"/>
          </w:tcPr>
          <w:p w:rsidR="009C19F1" w:rsidRPr="00C31F17" w:rsidRDefault="009C19F1" w:rsidP="00803495">
            <w:pPr>
              <w:rPr>
                <w:sz w:val="18"/>
                <w:szCs w:val="18"/>
              </w:rPr>
            </w:pPr>
            <w:r w:rsidRPr="00C31F17">
              <w:rPr>
                <w:sz w:val="18"/>
                <w:szCs w:val="18"/>
              </w:rPr>
              <w:t>4.777</w:t>
            </w:r>
          </w:p>
        </w:tc>
        <w:tc>
          <w:tcPr>
            <w:tcW w:w="708" w:type="dxa"/>
          </w:tcPr>
          <w:p w:rsidR="009C19F1" w:rsidRPr="00C31F17" w:rsidRDefault="009C19F1" w:rsidP="00803495">
            <w:pPr>
              <w:rPr>
                <w:sz w:val="18"/>
                <w:szCs w:val="18"/>
              </w:rPr>
            </w:pPr>
            <w:r w:rsidRPr="00C31F17">
              <w:rPr>
                <w:sz w:val="18"/>
                <w:szCs w:val="18"/>
              </w:rPr>
              <w:t>4.337</w:t>
            </w:r>
          </w:p>
        </w:tc>
        <w:tc>
          <w:tcPr>
            <w:tcW w:w="709" w:type="dxa"/>
          </w:tcPr>
          <w:p w:rsidR="009C19F1" w:rsidRPr="00C31F17" w:rsidRDefault="009C19F1" w:rsidP="00803495">
            <w:pPr>
              <w:rPr>
                <w:sz w:val="18"/>
                <w:szCs w:val="18"/>
              </w:rPr>
            </w:pPr>
            <w:r w:rsidRPr="00C31F17">
              <w:rPr>
                <w:sz w:val="18"/>
                <w:szCs w:val="18"/>
              </w:rPr>
              <w:t>4.733</w:t>
            </w:r>
          </w:p>
        </w:tc>
        <w:tc>
          <w:tcPr>
            <w:tcW w:w="709" w:type="dxa"/>
          </w:tcPr>
          <w:p w:rsidR="009C19F1" w:rsidRPr="00C31F17" w:rsidRDefault="009C19F1" w:rsidP="00803495">
            <w:pPr>
              <w:rPr>
                <w:sz w:val="18"/>
                <w:szCs w:val="18"/>
              </w:rPr>
            </w:pPr>
            <w:r w:rsidRPr="00C31F17">
              <w:rPr>
                <w:sz w:val="18"/>
                <w:szCs w:val="18"/>
              </w:rPr>
              <w:t>1.610</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20.350</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62.073</w:t>
            </w:r>
          </w:p>
        </w:tc>
      </w:tr>
    </w:tbl>
    <w:p w:rsidR="009C19F1" w:rsidRPr="00C31F17" w:rsidRDefault="009C19F1" w:rsidP="009C19F1">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567"/>
        <w:gridCol w:w="924"/>
        <w:gridCol w:w="868"/>
      </w:tblGrid>
      <w:tr w:rsidR="009C19F1" w:rsidRPr="00C31F17" w:rsidTr="00803495">
        <w:tc>
          <w:tcPr>
            <w:tcW w:w="8432" w:type="dxa"/>
            <w:gridSpan w:val="11"/>
          </w:tcPr>
          <w:p w:rsidR="009C19F1" w:rsidRPr="00C31F17" w:rsidRDefault="009C19F1" w:rsidP="00803495">
            <w:pPr>
              <w:spacing w:after="160" w:line="259" w:lineRule="auto"/>
              <w:jc w:val="center"/>
              <w:rPr>
                <w:sz w:val="20"/>
                <w:szCs w:val="20"/>
                <w:vertAlign w:val="superscript"/>
              </w:rPr>
            </w:pPr>
            <w:r w:rsidRPr="00C31F17">
              <w:rPr>
                <w:sz w:val="20"/>
                <w:szCs w:val="20"/>
              </w:rPr>
              <w:t>ПОТРОШЊА ГАСА ЈАНУАР 2021. м</w:t>
            </w:r>
            <w:r w:rsidRPr="00C31F17">
              <w:rPr>
                <w:sz w:val="20"/>
                <w:szCs w:val="20"/>
                <w:vertAlign w:val="superscript"/>
              </w:rPr>
              <w:t>3</w:t>
            </w:r>
          </w:p>
        </w:tc>
        <w:tc>
          <w:tcPr>
            <w:tcW w:w="868" w:type="dxa"/>
            <w:shd w:val="clear" w:color="auto" w:fill="auto"/>
          </w:tcPr>
          <w:p w:rsidR="009C19F1" w:rsidRPr="00C31F17" w:rsidRDefault="009C19F1" w:rsidP="00803495">
            <w:pPr>
              <w:spacing w:after="160" w:line="259" w:lineRule="auto"/>
              <w:rPr>
                <w:sz w:val="20"/>
                <w:szCs w:val="20"/>
              </w:rPr>
            </w:pPr>
          </w:p>
        </w:tc>
      </w:tr>
      <w:tr w:rsidR="009C19F1" w:rsidRPr="00C31F17" w:rsidTr="00803495">
        <w:tc>
          <w:tcPr>
            <w:tcW w:w="1267" w:type="dxa"/>
          </w:tcPr>
          <w:p w:rsidR="009C19F1" w:rsidRPr="00C31F17" w:rsidRDefault="009C19F1" w:rsidP="00803495">
            <w:pPr>
              <w:rPr>
                <w:sz w:val="20"/>
                <w:szCs w:val="20"/>
              </w:rPr>
            </w:pPr>
          </w:p>
        </w:tc>
        <w:tc>
          <w:tcPr>
            <w:tcW w:w="718" w:type="dxa"/>
          </w:tcPr>
          <w:p w:rsidR="009C19F1" w:rsidRPr="00C31F17" w:rsidRDefault="009C19F1" w:rsidP="00803495">
            <w:pPr>
              <w:rPr>
                <w:sz w:val="18"/>
                <w:szCs w:val="18"/>
              </w:rPr>
            </w:pPr>
            <w:r w:rsidRPr="00C31F17">
              <w:rPr>
                <w:sz w:val="18"/>
                <w:szCs w:val="18"/>
              </w:rPr>
              <w:t>Д.2</w:t>
            </w:r>
          </w:p>
        </w:tc>
        <w:tc>
          <w:tcPr>
            <w:tcW w:w="718" w:type="dxa"/>
          </w:tcPr>
          <w:p w:rsidR="009C19F1" w:rsidRPr="00C31F17" w:rsidRDefault="009C19F1" w:rsidP="00803495">
            <w:pPr>
              <w:rPr>
                <w:sz w:val="18"/>
                <w:szCs w:val="18"/>
              </w:rPr>
            </w:pPr>
            <w:r w:rsidRPr="00C31F17">
              <w:rPr>
                <w:sz w:val="18"/>
                <w:szCs w:val="18"/>
              </w:rPr>
              <w:t>Д.4</w:t>
            </w:r>
          </w:p>
        </w:tc>
        <w:tc>
          <w:tcPr>
            <w:tcW w:w="718" w:type="dxa"/>
          </w:tcPr>
          <w:p w:rsidR="009C19F1" w:rsidRPr="00C31F17" w:rsidRDefault="009C19F1" w:rsidP="00803495">
            <w:pPr>
              <w:rPr>
                <w:sz w:val="18"/>
                <w:szCs w:val="18"/>
              </w:rPr>
            </w:pPr>
            <w:r w:rsidRPr="00C31F17">
              <w:rPr>
                <w:sz w:val="18"/>
                <w:szCs w:val="18"/>
              </w:rPr>
              <w:t>Д.6</w:t>
            </w:r>
          </w:p>
        </w:tc>
        <w:tc>
          <w:tcPr>
            <w:tcW w:w="685" w:type="dxa"/>
          </w:tcPr>
          <w:p w:rsidR="009C19F1" w:rsidRPr="00C31F17" w:rsidRDefault="009C19F1" w:rsidP="00803495">
            <w:pPr>
              <w:rPr>
                <w:sz w:val="18"/>
                <w:szCs w:val="18"/>
              </w:rPr>
            </w:pPr>
            <w:r w:rsidRPr="00C31F17">
              <w:rPr>
                <w:sz w:val="18"/>
                <w:szCs w:val="18"/>
              </w:rPr>
              <w:t>1.мај.18</w:t>
            </w:r>
          </w:p>
        </w:tc>
        <w:tc>
          <w:tcPr>
            <w:tcW w:w="709" w:type="dxa"/>
          </w:tcPr>
          <w:p w:rsidR="009C19F1" w:rsidRPr="00C31F17" w:rsidRDefault="009C19F1" w:rsidP="00803495">
            <w:pPr>
              <w:rPr>
                <w:sz w:val="18"/>
                <w:szCs w:val="18"/>
              </w:rPr>
            </w:pPr>
            <w:r w:rsidRPr="00C31F17">
              <w:rPr>
                <w:sz w:val="18"/>
                <w:szCs w:val="18"/>
              </w:rPr>
              <w:t>1.мај.20</w:t>
            </w:r>
          </w:p>
        </w:tc>
        <w:tc>
          <w:tcPr>
            <w:tcW w:w="709" w:type="dxa"/>
          </w:tcPr>
          <w:p w:rsidR="009C19F1" w:rsidRPr="00C31F17" w:rsidRDefault="009C19F1" w:rsidP="00803495">
            <w:pPr>
              <w:rPr>
                <w:sz w:val="18"/>
                <w:szCs w:val="18"/>
              </w:rPr>
            </w:pPr>
            <w:r w:rsidRPr="00C31F17">
              <w:rPr>
                <w:sz w:val="18"/>
                <w:szCs w:val="18"/>
              </w:rPr>
              <w:t>В.1</w:t>
            </w:r>
          </w:p>
        </w:tc>
        <w:tc>
          <w:tcPr>
            <w:tcW w:w="708" w:type="dxa"/>
          </w:tcPr>
          <w:p w:rsidR="009C19F1" w:rsidRPr="00C31F17" w:rsidRDefault="009C19F1" w:rsidP="00803495">
            <w:pPr>
              <w:rPr>
                <w:sz w:val="18"/>
                <w:szCs w:val="18"/>
              </w:rPr>
            </w:pPr>
            <w:r w:rsidRPr="00C31F17">
              <w:rPr>
                <w:sz w:val="18"/>
                <w:szCs w:val="18"/>
              </w:rPr>
              <w:t>В.3</w:t>
            </w:r>
          </w:p>
        </w:tc>
        <w:tc>
          <w:tcPr>
            <w:tcW w:w="709" w:type="dxa"/>
          </w:tcPr>
          <w:p w:rsidR="009C19F1" w:rsidRPr="00C31F17" w:rsidRDefault="009C19F1" w:rsidP="00803495">
            <w:pPr>
              <w:rPr>
                <w:sz w:val="18"/>
                <w:szCs w:val="18"/>
              </w:rPr>
            </w:pPr>
            <w:r w:rsidRPr="00C31F17">
              <w:rPr>
                <w:sz w:val="18"/>
                <w:szCs w:val="18"/>
              </w:rPr>
              <w:t>В.6</w:t>
            </w:r>
          </w:p>
        </w:tc>
        <w:tc>
          <w:tcPr>
            <w:tcW w:w="567" w:type="dxa"/>
          </w:tcPr>
          <w:p w:rsidR="009C19F1" w:rsidRPr="00C31F17" w:rsidRDefault="009C19F1" w:rsidP="00803495">
            <w:pPr>
              <w:rPr>
                <w:sz w:val="18"/>
                <w:szCs w:val="18"/>
              </w:rPr>
            </w:pPr>
            <w:r w:rsidRPr="00C31F17">
              <w:rPr>
                <w:sz w:val="18"/>
                <w:szCs w:val="18"/>
              </w:rPr>
              <w:t>У.З</w:t>
            </w:r>
          </w:p>
        </w:tc>
        <w:tc>
          <w:tcPr>
            <w:tcW w:w="924" w:type="dxa"/>
            <w:shd w:val="clear" w:color="auto" w:fill="auto"/>
          </w:tcPr>
          <w:p w:rsidR="009C19F1" w:rsidRPr="00C31F17" w:rsidRDefault="009C19F1" w:rsidP="00803495">
            <w:pPr>
              <w:spacing w:after="160" w:line="259" w:lineRule="auto"/>
              <w:rPr>
                <w:sz w:val="18"/>
                <w:szCs w:val="18"/>
              </w:rPr>
            </w:pPr>
            <w:r w:rsidRPr="00C31F17">
              <w:rPr>
                <w:sz w:val="18"/>
                <w:szCs w:val="18"/>
              </w:rPr>
              <w:t>В.11</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укупно</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планирано</w:t>
            </w:r>
          </w:p>
        </w:tc>
        <w:tc>
          <w:tcPr>
            <w:tcW w:w="718" w:type="dxa"/>
          </w:tcPr>
          <w:p w:rsidR="009C19F1" w:rsidRPr="00C31F17" w:rsidRDefault="009C19F1" w:rsidP="00803495">
            <w:pPr>
              <w:rPr>
                <w:sz w:val="18"/>
                <w:szCs w:val="18"/>
              </w:rPr>
            </w:pPr>
            <w:r w:rsidRPr="00C31F17">
              <w:rPr>
                <w:sz w:val="18"/>
                <w:szCs w:val="18"/>
              </w:rPr>
              <w:t>11.400</w:t>
            </w:r>
          </w:p>
        </w:tc>
        <w:tc>
          <w:tcPr>
            <w:tcW w:w="718" w:type="dxa"/>
          </w:tcPr>
          <w:p w:rsidR="009C19F1" w:rsidRPr="00C31F17" w:rsidRDefault="009C19F1" w:rsidP="00803495">
            <w:pPr>
              <w:rPr>
                <w:sz w:val="18"/>
                <w:szCs w:val="18"/>
              </w:rPr>
            </w:pPr>
            <w:r w:rsidRPr="00C31F17">
              <w:rPr>
                <w:sz w:val="18"/>
                <w:szCs w:val="18"/>
              </w:rPr>
              <w:t>10.500</w:t>
            </w:r>
          </w:p>
        </w:tc>
        <w:tc>
          <w:tcPr>
            <w:tcW w:w="718" w:type="dxa"/>
          </w:tcPr>
          <w:p w:rsidR="009C19F1" w:rsidRPr="00C31F17" w:rsidRDefault="009C19F1" w:rsidP="00803495">
            <w:pPr>
              <w:rPr>
                <w:sz w:val="18"/>
                <w:szCs w:val="18"/>
              </w:rPr>
            </w:pPr>
            <w:r w:rsidRPr="00C31F17">
              <w:rPr>
                <w:sz w:val="18"/>
                <w:szCs w:val="18"/>
              </w:rPr>
              <w:t>11.400</w:t>
            </w:r>
          </w:p>
        </w:tc>
        <w:tc>
          <w:tcPr>
            <w:tcW w:w="685" w:type="dxa"/>
          </w:tcPr>
          <w:p w:rsidR="009C19F1" w:rsidRPr="00C31F17" w:rsidRDefault="009C19F1" w:rsidP="00803495">
            <w:pPr>
              <w:rPr>
                <w:sz w:val="18"/>
                <w:szCs w:val="18"/>
              </w:rPr>
            </w:pPr>
            <w:r w:rsidRPr="00C31F17">
              <w:rPr>
                <w:sz w:val="18"/>
                <w:szCs w:val="18"/>
              </w:rPr>
              <w:t>8.860</w:t>
            </w:r>
          </w:p>
        </w:tc>
        <w:tc>
          <w:tcPr>
            <w:tcW w:w="709" w:type="dxa"/>
          </w:tcPr>
          <w:p w:rsidR="009C19F1" w:rsidRPr="00C31F17" w:rsidRDefault="009C19F1" w:rsidP="00803495">
            <w:pPr>
              <w:rPr>
                <w:sz w:val="18"/>
                <w:szCs w:val="18"/>
              </w:rPr>
            </w:pPr>
            <w:r w:rsidRPr="00C31F17">
              <w:rPr>
                <w:sz w:val="18"/>
                <w:szCs w:val="18"/>
              </w:rPr>
              <w:t>8.880</w:t>
            </w:r>
          </w:p>
        </w:tc>
        <w:tc>
          <w:tcPr>
            <w:tcW w:w="709" w:type="dxa"/>
          </w:tcPr>
          <w:p w:rsidR="009C19F1" w:rsidRPr="00C31F17" w:rsidRDefault="009C19F1" w:rsidP="00803495">
            <w:pPr>
              <w:rPr>
                <w:sz w:val="18"/>
                <w:szCs w:val="18"/>
              </w:rPr>
            </w:pPr>
            <w:r w:rsidRPr="00C31F17">
              <w:rPr>
                <w:sz w:val="18"/>
                <w:szCs w:val="18"/>
              </w:rPr>
              <w:t>9.500</w:t>
            </w:r>
          </w:p>
        </w:tc>
        <w:tc>
          <w:tcPr>
            <w:tcW w:w="708" w:type="dxa"/>
          </w:tcPr>
          <w:p w:rsidR="009C19F1" w:rsidRPr="00C31F17" w:rsidRDefault="009C19F1" w:rsidP="00803495">
            <w:pPr>
              <w:rPr>
                <w:sz w:val="18"/>
                <w:szCs w:val="18"/>
              </w:rPr>
            </w:pPr>
            <w:r w:rsidRPr="00C31F17">
              <w:rPr>
                <w:sz w:val="18"/>
                <w:szCs w:val="18"/>
              </w:rPr>
              <w:t>7.640</w:t>
            </w:r>
          </w:p>
        </w:tc>
        <w:tc>
          <w:tcPr>
            <w:tcW w:w="709" w:type="dxa"/>
          </w:tcPr>
          <w:p w:rsidR="009C19F1" w:rsidRPr="00C31F17" w:rsidRDefault="009C19F1" w:rsidP="00803495">
            <w:pPr>
              <w:rPr>
                <w:sz w:val="18"/>
                <w:szCs w:val="18"/>
              </w:rPr>
            </w:pPr>
            <w:r w:rsidRPr="00C31F17">
              <w:rPr>
                <w:sz w:val="18"/>
                <w:szCs w:val="18"/>
              </w:rPr>
              <w:t>8.100</w:t>
            </w:r>
          </w:p>
        </w:tc>
        <w:tc>
          <w:tcPr>
            <w:tcW w:w="567" w:type="dxa"/>
          </w:tcPr>
          <w:p w:rsidR="009C19F1" w:rsidRPr="00C31F17" w:rsidRDefault="009C19F1" w:rsidP="00803495">
            <w:pPr>
              <w:rPr>
                <w:sz w:val="18"/>
                <w:szCs w:val="18"/>
              </w:rPr>
            </w:pPr>
            <w:r w:rsidRPr="00C31F17">
              <w:rPr>
                <w:sz w:val="18"/>
                <w:szCs w:val="18"/>
              </w:rPr>
              <w:t>2.400</w:t>
            </w:r>
          </w:p>
        </w:tc>
        <w:tc>
          <w:tcPr>
            <w:tcW w:w="924" w:type="dxa"/>
            <w:shd w:val="clear" w:color="auto" w:fill="auto"/>
          </w:tcPr>
          <w:p w:rsidR="009C19F1" w:rsidRPr="00C31F17" w:rsidRDefault="009C19F1" w:rsidP="00803495">
            <w:pPr>
              <w:spacing w:after="160" w:line="259" w:lineRule="auto"/>
              <w:rPr>
                <w:sz w:val="18"/>
                <w:szCs w:val="18"/>
              </w:rPr>
            </w:pPr>
            <w:r w:rsidRPr="00C31F17">
              <w:rPr>
                <w:sz w:val="18"/>
                <w:szCs w:val="18"/>
              </w:rPr>
              <w:t>30.000</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108.680</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потрошено</w:t>
            </w:r>
          </w:p>
        </w:tc>
        <w:tc>
          <w:tcPr>
            <w:tcW w:w="718" w:type="dxa"/>
          </w:tcPr>
          <w:p w:rsidR="009C19F1" w:rsidRPr="00C31F17" w:rsidRDefault="009C19F1" w:rsidP="00803495">
            <w:pPr>
              <w:rPr>
                <w:sz w:val="18"/>
                <w:szCs w:val="18"/>
              </w:rPr>
            </w:pPr>
            <w:r w:rsidRPr="00C31F17">
              <w:rPr>
                <w:sz w:val="18"/>
                <w:szCs w:val="18"/>
              </w:rPr>
              <w:t>5.710</w:t>
            </w:r>
          </w:p>
        </w:tc>
        <w:tc>
          <w:tcPr>
            <w:tcW w:w="718" w:type="dxa"/>
          </w:tcPr>
          <w:p w:rsidR="009C19F1" w:rsidRPr="00C31F17" w:rsidRDefault="009C19F1" w:rsidP="00803495">
            <w:pPr>
              <w:rPr>
                <w:sz w:val="18"/>
                <w:szCs w:val="18"/>
              </w:rPr>
            </w:pPr>
            <w:r w:rsidRPr="00C31F17">
              <w:rPr>
                <w:sz w:val="18"/>
                <w:szCs w:val="18"/>
              </w:rPr>
              <w:t>5.032</w:t>
            </w:r>
          </w:p>
        </w:tc>
        <w:tc>
          <w:tcPr>
            <w:tcW w:w="718" w:type="dxa"/>
          </w:tcPr>
          <w:p w:rsidR="009C19F1" w:rsidRPr="00C31F17" w:rsidRDefault="009C19F1" w:rsidP="00803495">
            <w:pPr>
              <w:rPr>
                <w:sz w:val="18"/>
                <w:szCs w:val="18"/>
              </w:rPr>
            </w:pPr>
            <w:r w:rsidRPr="00C31F17">
              <w:rPr>
                <w:sz w:val="18"/>
                <w:szCs w:val="18"/>
              </w:rPr>
              <w:t>5.710</w:t>
            </w:r>
          </w:p>
        </w:tc>
        <w:tc>
          <w:tcPr>
            <w:tcW w:w="685" w:type="dxa"/>
          </w:tcPr>
          <w:p w:rsidR="009C19F1" w:rsidRPr="00C31F17" w:rsidRDefault="009C19F1" w:rsidP="00803495">
            <w:pPr>
              <w:rPr>
                <w:sz w:val="18"/>
                <w:szCs w:val="18"/>
              </w:rPr>
            </w:pPr>
            <w:r w:rsidRPr="00C31F17">
              <w:rPr>
                <w:sz w:val="18"/>
                <w:szCs w:val="18"/>
              </w:rPr>
              <w:t>5.134</w:t>
            </w:r>
          </w:p>
        </w:tc>
        <w:tc>
          <w:tcPr>
            <w:tcW w:w="709" w:type="dxa"/>
          </w:tcPr>
          <w:p w:rsidR="009C19F1" w:rsidRPr="00C31F17" w:rsidRDefault="009C19F1" w:rsidP="00803495">
            <w:pPr>
              <w:rPr>
                <w:sz w:val="18"/>
                <w:szCs w:val="18"/>
              </w:rPr>
            </w:pPr>
            <w:r w:rsidRPr="00C31F17">
              <w:rPr>
                <w:sz w:val="18"/>
                <w:szCs w:val="18"/>
              </w:rPr>
              <w:t>5.113</w:t>
            </w:r>
          </w:p>
        </w:tc>
        <w:tc>
          <w:tcPr>
            <w:tcW w:w="709" w:type="dxa"/>
          </w:tcPr>
          <w:p w:rsidR="009C19F1" w:rsidRPr="00C31F17" w:rsidRDefault="009C19F1" w:rsidP="00803495">
            <w:pPr>
              <w:rPr>
                <w:sz w:val="18"/>
                <w:szCs w:val="18"/>
              </w:rPr>
            </w:pPr>
            <w:r w:rsidRPr="00C31F17">
              <w:rPr>
                <w:sz w:val="18"/>
                <w:szCs w:val="18"/>
              </w:rPr>
              <w:t>4.904</w:t>
            </w:r>
          </w:p>
        </w:tc>
        <w:tc>
          <w:tcPr>
            <w:tcW w:w="708" w:type="dxa"/>
          </w:tcPr>
          <w:p w:rsidR="009C19F1" w:rsidRPr="00C31F17" w:rsidRDefault="009C19F1" w:rsidP="00803495">
            <w:pPr>
              <w:rPr>
                <w:sz w:val="18"/>
                <w:szCs w:val="18"/>
              </w:rPr>
            </w:pPr>
            <w:r w:rsidRPr="00C31F17">
              <w:rPr>
                <w:sz w:val="18"/>
                <w:szCs w:val="18"/>
              </w:rPr>
              <w:t>4.379</w:t>
            </w:r>
          </w:p>
        </w:tc>
        <w:tc>
          <w:tcPr>
            <w:tcW w:w="709" w:type="dxa"/>
          </w:tcPr>
          <w:p w:rsidR="009C19F1" w:rsidRPr="00C31F17" w:rsidRDefault="009C19F1" w:rsidP="00803495">
            <w:pPr>
              <w:rPr>
                <w:sz w:val="18"/>
                <w:szCs w:val="18"/>
              </w:rPr>
            </w:pPr>
            <w:r w:rsidRPr="00C31F17">
              <w:rPr>
                <w:sz w:val="18"/>
                <w:szCs w:val="18"/>
              </w:rPr>
              <w:t>4.718</w:t>
            </w:r>
          </w:p>
        </w:tc>
        <w:tc>
          <w:tcPr>
            <w:tcW w:w="567" w:type="dxa"/>
          </w:tcPr>
          <w:p w:rsidR="009C19F1" w:rsidRPr="00C31F17" w:rsidRDefault="009C19F1" w:rsidP="00803495">
            <w:pPr>
              <w:rPr>
                <w:sz w:val="18"/>
                <w:szCs w:val="18"/>
              </w:rPr>
            </w:pPr>
            <w:r w:rsidRPr="00C31F17">
              <w:rPr>
                <w:sz w:val="18"/>
                <w:szCs w:val="18"/>
              </w:rPr>
              <w:t>1.830</w:t>
            </w:r>
          </w:p>
        </w:tc>
        <w:tc>
          <w:tcPr>
            <w:tcW w:w="924" w:type="dxa"/>
            <w:shd w:val="clear" w:color="auto" w:fill="auto"/>
          </w:tcPr>
          <w:p w:rsidR="009C19F1" w:rsidRPr="00C31F17" w:rsidRDefault="009C19F1" w:rsidP="00803495">
            <w:pPr>
              <w:spacing w:after="160" w:line="259" w:lineRule="auto"/>
              <w:rPr>
                <w:sz w:val="18"/>
                <w:szCs w:val="18"/>
              </w:rPr>
            </w:pPr>
            <w:r w:rsidRPr="00C31F17">
              <w:rPr>
                <w:sz w:val="18"/>
                <w:szCs w:val="18"/>
              </w:rPr>
              <w:t>20.797</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63.327</w:t>
            </w:r>
          </w:p>
        </w:tc>
      </w:tr>
    </w:tbl>
    <w:p w:rsidR="009C19F1" w:rsidRPr="00C31F17" w:rsidRDefault="009C19F1" w:rsidP="009C19F1">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709"/>
        <w:gridCol w:w="782"/>
        <w:gridCol w:w="868"/>
      </w:tblGrid>
      <w:tr w:rsidR="009C19F1" w:rsidRPr="00C31F17" w:rsidTr="00803495">
        <w:tc>
          <w:tcPr>
            <w:tcW w:w="8432" w:type="dxa"/>
            <w:gridSpan w:val="11"/>
          </w:tcPr>
          <w:p w:rsidR="009C19F1" w:rsidRPr="00C31F17" w:rsidRDefault="009C19F1" w:rsidP="00803495">
            <w:pPr>
              <w:spacing w:after="160" w:line="259" w:lineRule="auto"/>
              <w:jc w:val="center"/>
              <w:rPr>
                <w:sz w:val="20"/>
                <w:szCs w:val="20"/>
                <w:vertAlign w:val="superscript"/>
              </w:rPr>
            </w:pPr>
            <w:r w:rsidRPr="00C31F17">
              <w:rPr>
                <w:sz w:val="20"/>
                <w:szCs w:val="20"/>
              </w:rPr>
              <w:lastRenderedPageBreak/>
              <w:t>ПОТРОШЊА ГАСА ФЕБРУАР 2021. м</w:t>
            </w:r>
            <w:r w:rsidRPr="00C31F17">
              <w:rPr>
                <w:sz w:val="20"/>
                <w:szCs w:val="20"/>
                <w:vertAlign w:val="superscript"/>
              </w:rPr>
              <w:t>3</w:t>
            </w:r>
          </w:p>
        </w:tc>
        <w:tc>
          <w:tcPr>
            <w:tcW w:w="868" w:type="dxa"/>
            <w:shd w:val="clear" w:color="auto" w:fill="auto"/>
          </w:tcPr>
          <w:p w:rsidR="009C19F1" w:rsidRPr="00C31F17" w:rsidRDefault="009C19F1" w:rsidP="00803495">
            <w:pPr>
              <w:spacing w:after="160" w:line="259" w:lineRule="auto"/>
              <w:rPr>
                <w:sz w:val="20"/>
                <w:szCs w:val="20"/>
              </w:rPr>
            </w:pPr>
          </w:p>
        </w:tc>
      </w:tr>
      <w:tr w:rsidR="009C19F1" w:rsidRPr="00C31F17" w:rsidTr="00803495">
        <w:tc>
          <w:tcPr>
            <w:tcW w:w="1267" w:type="dxa"/>
          </w:tcPr>
          <w:p w:rsidR="009C19F1" w:rsidRPr="00C31F17" w:rsidRDefault="009C19F1" w:rsidP="00803495">
            <w:pPr>
              <w:rPr>
                <w:sz w:val="20"/>
                <w:szCs w:val="20"/>
              </w:rPr>
            </w:pPr>
          </w:p>
        </w:tc>
        <w:tc>
          <w:tcPr>
            <w:tcW w:w="718" w:type="dxa"/>
          </w:tcPr>
          <w:p w:rsidR="009C19F1" w:rsidRPr="00C31F17" w:rsidRDefault="009C19F1" w:rsidP="00803495">
            <w:pPr>
              <w:rPr>
                <w:sz w:val="18"/>
                <w:szCs w:val="18"/>
              </w:rPr>
            </w:pPr>
            <w:r w:rsidRPr="00C31F17">
              <w:rPr>
                <w:sz w:val="18"/>
                <w:szCs w:val="18"/>
              </w:rPr>
              <w:t>Д.2</w:t>
            </w:r>
          </w:p>
        </w:tc>
        <w:tc>
          <w:tcPr>
            <w:tcW w:w="718" w:type="dxa"/>
          </w:tcPr>
          <w:p w:rsidR="009C19F1" w:rsidRPr="00C31F17" w:rsidRDefault="009C19F1" w:rsidP="00803495">
            <w:pPr>
              <w:rPr>
                <w:sz w:val="18"/>
                <w:szCs w:val="18"/>
              </w:rPr>
            </w:pPr>
            <w:r w:rsidRPr="00C31F17">
              <w:rPr>
                <w:sz w:val="18"/>
                <w:szCs w:val="18"/>
              </w:rPr>
              <w:t>Д.4</w:t>
            </w:r>
          </w:p>
        </w:tc>
        <w:tc>
          <w:tcPr>
            <w:tcW w:w="718" w:type="dxa"/>
          </w:tcPr>
          <w:p w:rsidR="009C19F1" w:rsidRPr="00C31F17" w:rsidRDefault="009C19F1" w:rsidP="00803495">
            <w:pPr>
              <w:rPr>
                <w:sz w:val="18"/>
                <w:szCs w:val="18"/>
              </w:rPr>
            </w:pPr>
            <w:r w:rsidRPr="00C31F17">
              <w:rPr>
                <w:sz w:val="18"/>
                <w:szCs w:val="18"/>
              </w:rPr>
              <w:t>Д.6</w:t>
            </w:r>
          </w:p>
        </w:tc>
        <w:tc>
          <w:tcPr>
            <w:tcW w:w="685" w:type="dxa"/>
          </w:tcPr>
          <w:p w:rsidR="009C19F1" w:rsidRPr="00C31F17" w:rsidRDefault="009C19F1" w:rsidP="00803495">
            <w:pPr>
              <w:rPr>
                <w:sz w:val="18"/>
                <w:szCs w:val="18"/>
              </w:rPr>
            </w:pPr>
            <w:r w:rsidRPr="00C31F17">
              <w:rPr>
                <w:sz w:val="18"/>
                <w:szCs w:val="18"/>
              </w:rPr>
              <w:t>1.мај.18</w:t>
            </w:r>
          </w:p>
        </w:tc>
        <w:tc>
          <w:tcPr>
            <w:tcW w:w="709" w:type="dxa"/>
          </w:tcPr>
          <w:p w:rsidR="009C19F1" w:rsidRPr="00C31F17" w:rsidRDefault="009C19F1" w:rsidP="00803495">
            <w:pPr>
              <w:rPr>
                <w:sz w:val="18"/>
                <w:szCs w:val="18"/>
              </w:rPr>
            </w:pPr>
            <w:r w:rsidRPr="00C31F17">
              <w:rPr>
                <w:sz w:val="18"/>
                <w:szCs w:val="18"/>
              </w:rPr>
              <w:t>1.мај.20</w:t>
            </w:r>
          </w:p>
        </w:tc>
        <w:tc>
          <w:tcPr>
            <w:tcW w:w="709" w:type="dxa"/>
          </w:tcPr>
          <w:p w:rsidR="009C19F1" w:rsidRPr="00C31F17" w:rsidRDefault="009C19F1" w:rsidP="00803495">
            <w:pPr>
              <w:rPr>
                <w:sz w:val="18"/>
                <w:szCs w:val="18"/>
              </w:rPr>
            </w:pPr>
            <w:r w:rsidRPr="00C31F17">
              <w:rPr>
                <w:sz w:val="18"/>
                <w:szCs w:val="18"/>
              </w:rPr>
              <w:t>В.1</w:t>
            </w:r>
          </w:p>
        </w:tc>
        <w:tc>
          <w:tcPr>
            <w:tcW w:w="708" w:type="dxa"/>
          </w:tcPr>
          <w:p w:rsidR="009C19F1" w:rsidRPr="00C31F17" w:rsidRDefault="009C19F1" w:rsidP="00803495">
            <w:pPr>
              <w:rPr>
                <w:sz w:val="18"/>
                <w:szCs w:val="18"/>
              </w:rPr>
            </w:pPr>
            <w:r w:rsidRPr="00C31F17">
              <w:rPr>
                <w:sz w:val="18"/>
                <w:szCs w:val="18"/>
              </w:rPr>
              <w:t>В.3</w:t>
            </w:r>
          </w:p>
        </w:tc>
        <w:tc>
          <w:tcPr>
            <w:tcW w:w="709" w:type="dxa"/>
          </w:tcPr>
          <w:p w:rsidR="009C19F1" w:rsidRPr="00C31F17" w:rsidRDefault="009C19F1" w:rsidP="00803495">
            <w:pPr>
              <w:rPr>
                <w:sz w:val="18"/>
                <w:szCs w:val="18"/>
              </w:rPr>
            </w:pPr>
            <w:r w:rsidRPr="00C31F17">
              <w:rPr>
                <w:sz w:val="18"/>
                <w:szCs w:val="18"/>
              </w:rPr>
              <w:t>В.6</w:t>
            </w:r>
          </w:p>
        </w:tc>
        <w:tc>
          <w:tcPr>
            <w:tcW w:w="709" w:type="dxa"/>
          </w:tcPr>
          <w:p w:rsidR="009C19F1" w:rsidRPr="00C31F17" w:rsidRDefault="009C19F1" w:rsidP="00803495">
            <w:pPr>
              <w:rPr>
                <w:sz w:val="18"/>
                <w:szCs w:val="18"/>
              </w:rPr>
            </w:pPr>
            <w:r w:rsidRPr="00C31F17">
              <w:rPr>
                <w:sz w:val="18"/>
                <w:szCs w:val="18"/>
              </w:rPr>
              <w:t>У.з.</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В.11</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укупно</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планирано</w:t>
            </w:r>
          </w:p>
        </w:tc>
        <w:tc>
          <w:tcPr>
            <w:tcW w:w="718" w:type="dxa"/>
          </w:tcPr>
          <w:p w:rsidR="009C19F1" w:rsidRPr="00C31F17" w:rsidRDefault="009C19F1" w:rsidP="00803495">
            <w:pPr>
              <w:rPr>
                <w:sz w:val="18"/>
                <w:szCs w:val="18"/>
              </w:rPr>
            </w:pPr>
            <w:r w:rsidRPr="00C31F17">
              <w:rPr>
                <w:sz w:val="18"/>
                <w:szCs w:val="18"/>
              </w:rPr>
              <w:t>9.600</w:t>
            </w:r>
          </w:p>
        </w:tc>
        <w:tc>
          <w:tcPr>
            <w:tcW w:w="718" w:type="dxa"/>
          </w:tcPr>
          <w:p w:rsidR="009C19F1" w:rsidRPr="00C31F17" w:rsidRDefault="009C19F1" w:rsidP="00803495">
            <w:pPr>
              <w:rPr>
                <w:sz w:val="18"/>
                <w:szCs w:val="18"/>
              </w:rPr>
            </w:pPr>
            <w:r w:rsidRPr="00C31F17">
              <w:rPr>
                <w:sz w:val="18"/>
                <w:szCs w:val="18"/>
              </w:rPr>
              <w:t>7.900</w:t>
            </w:r>
          </w:p>
        </w:tc>
        <w:tc>
          <w:tcPr>
            <w:tcW w:w="718" w:type="dxa"/>
          </w:tcPr>
          <w:p w:rsidR="009C19F1" w:rsidRPr="00C31F17" w:rsidRDefault="009C19F1" w:rsidP="00803495">
            <w:pPr>
              <w:rPr>
                <w:sz w:val="18"/>
                <w:szCs w:val="18"/>
              </w:rPr>
            </w:pPr>
            <w:r w:rsidRPr="00C31F17">
              <w:rPr>
                <w:sz w:val="18"/>
                <w:szCs w:val="18"/>
              </w:rPr>
              <w:t>9.600</w:t>
            </w:r>
          </w:p>
        </w:tc>
        <w:tc>
          <w:tcPr>
            <w:tcW w:w="685" w:type="dxa"/>
          </w:tcPr>
          <w:p w:rsidR="009C19F1" w:rsidRPr="00C31F17" w:rsidRDefault="009C19F1" w:rsidP="00803495">
            <w:pPr>
              <w:rPr>
                <w:sz w:val="18"/>
                <w:szCs w:val="18"/>
              </w:rPr>
            </w:pPr>
            <w:r w:rsidRPr="00C31F17">
              <w:rPr>
                <w:sz w:val="18"/>
                <w:szCs w:val="18"/>
              </w:rPr>
              <w:t>7.800</w:t>
            </w:r>
          </w:p>
        </w:tc>
        <w:tc>
          <w:tcPr>
            <w:tcW w:w="709" w:type="dxa"/>
          </w:tcPr>
          <w:p w:rsidR="009C19F1" w:rsidRPr="00C31F17" w:rsidRDefault="009C19F1" w:rsidP="00803495">
            <w:pPr>
              <w:rPr>
                <w:sz w:val="18"/>
                <w:szCs w:val="18"/>
              </w:rPr>
            </w:pPr>
            <w:r w:rsidRPr="00C31F17">
              <w:rPr>
                <w:sz w:val="18"/>
                <w:szCs w:val="18"/>
              </w:rPr>
              <w:t>7.200</w:t>
            </w:r>
          </w:p>
        </w:tc>
        <w:tc>
          <w:tcPr>
            <w:tcW w:w="709" w:type="dxa"/>
          </w:tcPr>
          <w:p w:rsidR="009C19F1" w:rsidRPr="00C31F17" w:rsidRDefault="009C19F1" w:rsidP="00803495">
            <w:pPr>
              <w:rPr>
                <w:sz w:val="18"/>
                <w:szCs w:val="18"/>
              </w:rPr>
            </w:pPr>
            <w:r w:rsidRPr="00C31F17">
              <w:rPr>
                <w:sz w:val="18"/>
                <w:szCs w:val="18"/>
              </w:rPr>
              <w:t>8.400</w:t>
            </w:r>
          </w:p>
        </w:tc>
        <w:tc>
          <w:tcPr>
            <w:tcW w:w="708" w:type="dxa"/>
          </w:tcPr>
          <w:p w:rsidR="009C19F1" w:rsidRPr="00C31F17" w:rsidRDefault="009C19F1" w:rsidP="00803495">
            <w:pPr>
              <w:rPr>
                <w:sz w:val="18"/>
                <w:szCs w:val="18"/>
              </w:rPr>
            </w:pPr>
            <w:r w:rsidRPr="00C31F17">
              <w:rPr>
                <w:sz w:val="18"/>
                <w:szCs w:val="18"/>
              </w:rPr>
              <w:t>6.780</w:t>
            </w:r>
          </w:p>
        </w:tc>
        <w:tc>
          <w:tcPr>
            <w:tcW w:w="709" w:type="dxa"/>
          </w:tcPr>
          <w:p w:rsidR="009C19F1" w:rsidRPr="00C31F17" w:rsidRDefault="009C19F1" w:rsidP="00803495">
            <w:pPr>
              <w:rPr>
                <w:sz w:val="18"/>
                <w:szCs w:val="18"/>
              </w:rPr>
            </w:pPr>
            <w:r w:rsidRPr="00C31F17">
              <w:rPr>
                <w:sz w:val="18"/>
                <w:szCs w:val="18"/>
              </w:rPr>
              <w:t>8.000</w:t>
            </w:r>
          </w:p>
        </w:tc>
        <w:tc>
          <w:tcPr>
            <w:tcW w:w="709" w:type="dxa"/>
          </w:tcPr>
          <w:p w:rsidR="009C19F1" w:rsidRPr="00C31F17" w:rsidRDefault="009C19F1" w:rsidP="00803495">
            <w:pPr>
              <w:rPr>
                <w:sz w:val="18"/>
                <w:szCs w:val="18"/>
              </w:rPr>
            </w:pPr>
            <w:r w:rsidRPr="00C31F17">
              <w:rPr>
                <w:sz w:val="18"/>
                <w:szCs w:val="18"/>
              </w:rPr>
              <w:t>1.700</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23.000</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89.980</w:t>
            </w:r>
          </w:p>
        </w:tc>
      </w:tr>
      <w:tr w:rsidR="009C19F1" w:rsidRPr="00C31F17" w:rsidTr="00803495">
        <w:tc>
          <w:tcPr>
            <w:tcW w:w="1267" w:type="dxa"/>
          </w:tcPr>
          <w:p w:rsidR="009C19F1" w:rsidRPr="00C31F17" w:rsidRDefault="009C19F1" w:rsidP="00803495">
            <w:pPr>
              <w:rPr>
                <w:sz w:val="20"/>
                <w:szCs w:val="20"/>
              </w:rPr>
            </w:pPr>
            <w:r w:rsidRPr="00C31F17">
              <w:rPr>
                <w:sz w:val="20"/>
                <w:szCs w:val="20"/>
              </w:rPr>
              <w:t>потрошено</w:t>
            </w:r>
          </w:p>
        </w:tc>
        <w:tc>
          <w:tcPr>
            <w:tcW w:w="718" w:type="dxa"/>
          </w:tcPr>
          <w:p w:rsidR="009C19F1" w:rsidRPr="00C31F17" w:rsidRDefault="009C19F1" w:rsidP="00803495">
            <w:pPr>
              <w:rPr>
                <w:sz w:val="18"/>
                <w:szCs w:val="18"/>
              </w:rPr>
            </w:pPr>
            <w:r w:rsidRPr="00C31F17">
              <w:rPr>
                <w:sz w:val="18"/>
                <w:szCs w:val="18"/>
              </w:rPr>
              <w:t>4.659</w:t>
            </w:r>
          </w:p>
        </w:tc>
        <w:tc>
          <w:tcPr>
            <w:tcW w:w="718" w:type="dxa"/>
          </w:tcPr>
          <w:p w:rsidR="009C19F1" w:rsidRPr="00C31F17" w:rsidRDefault="009C19F1" w:rsidP="00803495">
            <w:pPr>
              <w:rPr>
                <w:sz w:val="18"/>
                <w:szCs w:val="18"/>
              </w:rPr>
            </w:pPr>
            <w:r w:rsidRPr="00C31F17">
              <w:rPr>
                <w:sz w:val="18"/>
                <w:szCs w:val="18"/>
              </w:rPr>
              <w:t>4.468</w:t>
            </w:r>
          </w:p>
        </w:tc>
        <w:tc>
          <w:tcPr>
            <w:tcW w:w="718" w:type="dxa"/>
          </w:tcPr>
          <w:p w:rsidR="009C19F1" w:rsidRPr="00C31F17" w:rsidRDefault="009C19F1" w:rsidP="00803495">
            <w:pPr>
              <w:rPr>
                <w:sz w:val="18"/>
                <w:szCs w:val="18"/>
              </w:rPr>
            </w:pPr>
            <w:r w:rsidRPr="00C31F17">
              <w:rPr>
                <w:sz w:val="18"/>
                <w:szCs w:val="18"/>
              </w:rPr>
              <w:t>5.184</w:t>
            </w:r>
          </w:p>
        </w:tc>
        <w:tc>
          <w:tcPr>
            <w:tcW w:w="685" w:type="dxa"/>
          </w:tcPr>
          <w:p w:rsidR="009C19F1" w:rsidRPr="00C31F17" w:rsidRDefault="009C19F1" w:rsidP="00803495">
            <w:pPr>
              <w:rPr>
                <w:sz w:val="18"/>
                <w:szCs w:val="18"/>
              </w:rPr>
            </w:pPr>
            <w:r w:rsidRPr="00C31F17">
              <w:rPr>
                <w:sz w:val="18"/>
                <w:szCs w:val="18"/>
              </w:rPr>
              <w:t>4.300</w:t>
            </w:r>
          </w:p>
        </w:tc>
        <w:tc>
          <w:tcPr>
            <w:tcW w:w="709" w:type="dxa"/>
          </w:tcPr>
          <w:p w:rsidR="009C19F1" w:rsidRPr="00C31F17" w:rsidRDefault="009C19F1" w:rsidP="00803495">
            <w:pPr>
              <w:rPr>
                <w:sz w:val="18"/>
                <w:szCs w:val="18"/>
              </w:rPr>
            </w:pPr>
            <w:r w:rsidRPr="00C31F17">
              <w:rPr>
                <w:sz w:val="18"/>
                <w:szCs w:val="18"/>
              </w:rPr>
              <w:t>5.000</w:t>
            </w:r>
          </w:p>
        </w:tc>
        <w:tc>
          <w:tcPr>
            <w:tcW w:w="709" w:type="dxa"/>
          </w:tcPr>
          <w:p w:rsidR="009C19F1" w:rsidRPr="00C31F17" w:rsidRDefault="009C19F1" w:rsidP="00803495">
            <w:pPr>
              <w:rPr>
                <w:sz w:val="18"/>
                <w:szCs w:val="18"/>
              </w:rPr>
            </w:pPr>
            <w:r w:rsidRPr="00C31F17">
              <w:rPr>
                <w:sz w:val="18"/>
                <w:szCs w:val="18"/>
              </w:rPr>
              <w:t>4.006</w:t>
            </w:r>
          </w:p>
        </w:tc>
        <w:tc>
          <w:tcPr>
            <w:tcW w:w="708" w:type="dxa"/>
          </w:tcPr>
          <w:p w:rsidR="009C19F1" w:rsidRPr="00C31F17" w:rsidRDefault="009C19F1" w:rsidP="00803495">
            <w:pPr>
              <w:rPr>
                <w:sz w:val="18"/>
                <w:szCs w:val="18"/>
              </w:rPr>
            </w:pPr>
            <w:r w:rsidRPr="00C31F17">
              <w:rPr>
                <w:sz w:val="18"/>
                <w:szCs w:val="18"/>
              </w:rPr>
              <w:t>3.648</w:t>
            </w:r>
          </w:p>
        </w:tc>
        <w:tc>
          <w:tcPr>
            <w:tcW w:w="709" w:type="dxa"/>
          </w:tcPr>
          <w:p w:rsidR="009C19F1" w:rsidRPr="00C31F17" w:rsidRDefault="009C19F1" w:rsidP="00803495">
            <w:pPr>
              <w:rPr>
                <w:sz w:val="18"/>
                <w:szCs w:val="18"/>
              </w:rPr>
            </w:pPr>
            <w:r w:rsidRPr="00C31F17">
              <w:rPr>
                <w:sz w:val="18"/>
                <w:szCs w:val="18"/>
              </w:rPr>
              <w:t>3.897</w:t>
            </w:r>
          </w:p>
        </w:tc>
        <w:tc>
          <w:tcPr>
            <w:tcW w:w="709" w:type="dxa"/>
          </w:tcPr>
          <w:p w:rsidR="009C19F1" w:rsidRPr="00C31F17" w:rsidRDefault="009C19F1" w:rsidP="00803495">
            <w:pPr>
              <w:rPr>
                <w:sz w:val="18"/>
                <w:szCs w:val="18"/>
              </w:rPr>
            </w:pPr>
            <w:r w:rsidRPr="00C31F17">
              <w:rPr>
                <w:sz w:val="18"/>
                <w:szCs w:val="18"/>
              </w:rPr>
              <w:t>1.407</w:t>
            </w:r>
          </w:p>
        </w:tc>
        <w:tc>
          <w:tcPr>
            <w:tcW w:w="782" w:type="dxa"/>
            <w:shd w:val="clear" w:color="auto" w:fill="auto"/>
          </w:tcPr>
          <w:p w:rsidR="009C19F1" w:rsidRPr="00C31F17" w:rsidRDefault="009C19F1" w:rsidP="00803495">
            <w:pPr>
              <w:spacing w:after="160" w:line="259" w:lineRule="auto"/>
              <w:rPr>
                <w:sz w:val="18"/>
                <w:szCs w:val="18"/>
              </w:rPr>
            </w:pPr>
            <w:r w:rsidRPr="00C31F17">
              <w:rPr>
                <w:sz w:val="18"/>
                <w:szCs w:val="18"/>
              </w:rPr>
              <w:t>18.034</w:t>
            </w:r>
          </w:p>
        </w:tc>
        <w:tc>
          <w:tcPr>
            <w:tcW w:w="868" w:type="dxa"/>
            <w:shd w:val="clear" w:color="auto" w:fill="auto"/>
          </w:tcPr>
          <w:p w:rsidR="009C19F1" w:rsidRPr="00C31F17" w:rsidRDefault="009C19F1" w:rsidP="00803495">
            <w:pPr>
              <w:spacing w:after="160" w:line="259" w:lineRule="auto"/>
              <w:rPr>
                <w:sz w:val="18"/>
                <w:szCs w:val="18"/>
              </w:rPr>
            </w:pPr>
            <w:r w:rsidRPr="00C31F17">
              <w:rPr>
                <w:sz w:val="18"/>
                <w:szCs w:val="18"/>
              </w:rPr>
              <w:t>54.630</w:t>
            </w:r>
          </w:p>
        </w:tc>
      </w:tr>
    </w:tbl>
    <w:p w:rsidR="009C19F1" w:rsidRPr="00C31F17" w:rsidRDefault="009C19F1" w:rsidP="009C19F1">
      <w:pPr>
        <w:rPr>
          <w:sz w:val="20"/>
          <w:szCs w:val="20"/>
        </w:rPr>
      </w:pPr>
    </w:p>
    <w:p w:rsidR="00571EA7" w:rsidRPr="00C31F17" w:rsidRDefault="00571EA7" w:rsidP="00571EA7">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709"/>
        <w:gridCol w:w="782"/>
        <w:gridCol w:w="868"/>
      </w:tblGrid>
      <w:tr w:rsidR="00571EA7" w:rsidRPr="00C31F17" w:rsidTr="00017FB6">
        <w:tc>
          <w:tcPr>
            <w:tcW w:w="8432" w:type="dxa"/>
            <w:gridSpan w:val="11"/>
          </w:tcPr>
          <w:p w:rsidR="00571EA7" w:rsidRPr="00C31F17" w:rsidRDefault="00571EA7" w:rsidP="00571EA7">
            <w:pPr>
              <w:spacing w:after="160" w:line="259" w:lineRule="auto"/>
              <w:jc w:val="center"/>
              <w:rPr>
                <w:sz w:val="20"/>
                <w:szCs w:val="20"/>
                <w:vertAlign w:val="superscript"/>
              </w:rPr>
            </w:pPr>
            <w:r w:rsidRPr="00C31F17">
              <w:rPr>
                <w:sz w:val="20"/>
                <w:szCs w:val="20"/>
              </w:rPr>
              <w:t>ПОТРОШЊА ГАСА МАРТ 2021. м</w:t>
            </w:r>
            <w:r w:rsidRPr="00C31F17">
              <w:rPr>
                <w:sz w:val="20"/>
                <w:szCs w:val="20"/>
                <w:vertAlign w:val="superscript"/>
              </w:rPr>
              <w:t>3</w:t>
            </w:r>
          </w:p>
        </w:tc>
        <w:tc>
          <w:tcPr>
            <w:tcW w:w="868" w:type="dxa"/>
            <w:shd w:val="clear" w:color="auto" w:fill="auto"/>
          </w:tcPr>
          <w:p w:rsidR="00571EA7" w:rsidRPr="00C31F17" w:rsidRDefault="00571EA7" w:rsidP="00017FB6">
            <w:pPr>
              <w:spacing w:after="160" w:line="259" w:lineRule="auto"/>
              <w:rPr>
                <w:sz w:val="20"/>
                <w:szCs w:val="20"/>
              </w:rPr>
            </w:pPr>
          </w:p>
        </w:tc>
      </w:tr>
      <w:tr w:rsidR="00571EA7" w:rsidRPr="00C31F17" w:rsidTr="00017FB6">
        <w:tc>
          <w:tcPr>
            <w:tcW w:w="1267" w:type="dxa"/>
          </w:tcPr>
          <w:p w:rsidR="00571EA7" w:rsidRPr="00C31F17" w:rsidRDefault="00571EA7" w:rsidP="00017FB6">
            <w:pPr>
              <w:rPr>
                <w:sz w:val="20"/>
                <w:szCs w:val="20"/>
              </w:rPr>
            </w:pPr>
          </w:p>
        </w:tc>
        <w:tc>
          <w:tcPr>
            <w:tcW w:w="718" w:type="dxa"/>
          </w:tcPr>
          <w:p w:rsidR="00571EA7" w:rsidRPr="00C31F17" w:rsidRDefault="00571EA7" w:rsidP="00017FB6">
            <w:pPr>
              <w:rPr>
                <w:sz w:val="18"/>
                <w:szCs w:val="18"/>
              </w:rPr>
            </w:pPr>
            <w:r w:rsidRPr="00C31F17">
              <w:rPr>
                <w:sz w:val="18"/>
                <w:szCs w:val="18"/>
              </w:rPr>
              <w:t>Д.2</w:t>
            </w:r>
          </w:p>
        </w:tc>
        <w:tc>
          <w:tcPr>
            <w:tcW w:w="718" w:type="dxa"/>
          </w:tcPr>
          <w:p w:rsidR="00571EA7" w:rsidRPr="00C31F17" w:rsidRDefault="00571EA7" w:rsidP="00017FB6">
            <w:pPr>
              <w:rPr>
                <w:sz w:val="18"/>
                <w:szCs w:val="18"/>
              </w:rPr>
            </w:pPr>
            <w:r w:rsidRPr="00C31F17">
              <w:rPr>
                <w:sz w:val="18"/>
                <w:szCs w:val="18"/>
              </w:rPr>
              <w:t>Д.4</w:t>
            </w:r>
          </w:p>
        </w:tc>
        <w:tc>
          <w:tcPr>
            <w:tcW w:w="718" w:type="dxa"/>
          </w:tcPr>
          <w:p w:rsidR="00571EA7" w:rsidRPr="00C31F17" w:rsidRDefault="00571EA7" w:rsidP="00017FB6">
            <w:pPr>
              <w:rPr>
                <w:sz w:val="18"/>
                <w:szCs w:val="18"/>
              </w:rPr>
            </w:pPr>
            <w:r w:rsidRPr="00C31F17">
              <w:rPr>
                <w:sz w:val="18"/>
                <w:szCs w:val="18"/>
              </w:rPr>
              <w:t>Д.6</w:t>
            </w:r>
          </w:p>
        </w:tc>
        <w:tc>
          <w:tcPr>
            <w:tcW w:w="685" w:type="dxa"/>
          </w:tcPr>
          <w:p w:rsidR="00571EA7" w:rsidRPr="00C31F17" w:rsidRDefault="00571EA7" w:rsidP="00017FB6">
            <w:pPr>
              <w:rPr>
                <w:sz w:val="18"/>
                <w:szCs w:val="18"/>
              </w:rPr>
            </w:pPr>
            <w:r w:rsidRPr="00C31F17">
              <w:rPr>
                <w:sz w:val="18"/>
                <w:szCs w:val="18"/>
              </w:rPr>
              <w:t>1.мај.18</w:t>
            </w:r>
          </w:p>
        </w:tc>
        <w:tc>
          <w:tcPr>
            <w:tcW w:w="709" w:type="dxa"/>
          </w:tcPr>
          <w:p w:rsidR="00571EA7" w:rsidRPr="00C31F17" w:rsidRDefault="00571EA7" w:rsidP="00017FB6">
            <w:pPr>
              <w:rPr>
                <w:sz w:val="18"/>
                <w:szCs w:val="18"/>
              </w:rPr>
            </w:pPr>
            <w:r w:rsidRPr="00C31F17">
              <w:rPr>
                <w:sz w:val="18"/>
                <w:szCs w:val="18"/>
              </w:rPr>
              <w:t>1.мај.20</w:t>
            </w:r>
          </w:p>
        </w:tc>
        <w:tc>
          <w:tcPr>
            <w:tcW w:w="709" w:type="dxa"/>
          </w:tcPr>
          <w:p w:rsidR="00571EA7" w:rsidRPr="00C31F17" w:rsidRDefault="00571EA7" w:rsidP="00017FB6">
            <w:pPr>
              <w:rPr>
                <w:sz w:val="18"/>
                <w:szCs w:val="18"/>
              </w:rPr>
            </w:pPr>
            <w:r w:rsidRPr="00C31F17">
              <w:rPr>
                <w:sz w:val="18"/>
                <w:szCs w:val="18"/>
              </w:rPr>
              <w:t>В.1</w:t>
            </w:r>
          </w:p>
        </w:tc>
        <w:tc>
          <w:tcPr>
            <w:tcW w:w="708" w:type="dxa"/>
          </w:tcPr>
          <w:p w:rsidR="00571EA7" w:rsidRPr="00C31F17" w:rsidRDefault="00571EA7" w:rsidP="00017FB6">
            <w:pPr>
              <w:rPr>
                <w:sz w:val="18"/>
                <w:szCs w:val="18"/>
              </w:rPr>
            </w:pPr>
            <w:r w:rsidRPr="00C31F17">
              <w:rPr>
                <w:sz w:val="18"/>
                <w:szCs w:val="18"/>
              </w:rPr>
              <w:t>В.3</w:t>
            </w:r>
          </w:p>
        </w:tc>
        <w:tc>
          <w:tcPr>
            <w:tcW w:w="709" w:type="dxa"/>
          </w:tcPr>
          <w:p w:rsidR="00571EA7" w:rsidRPr="00C31F17" w:rsidRDefault="00571EA7" w:rsidP="00017FB6">
            <w:pPr>
              <w:rPr>
                <w:sz w:val="18"/>
                <w:szCs w:val="18"/>
              </w:rPr>
            </w:pPr>
            <w:r w:rsidRPr="00C31F17">
              <w:rPr>
                <w:sz w:val="18"/>
                <w:szCs w:val="18"/>
              </w:rPr>
              <w:t>В.6</w:t>
            </w:r>
          </w:p>
        </w:tc>
        <w:tc>
          <w:tcPr>
            <w:tcW w:w="709" w:type="dxa"/>
          </w:tcPr>
          <w:p w:rsidR="00571EA7" w:rsidRPr="00C31F17" w:rsidRDefault="00571EA7" w:rsidP="00017FB6">
            <w:pPr>
              <w:rPr>
                <w:sz w:val="18"/>
                <w:szCs w:val="18"/>
              </w:rPr>
            </w:pPr>
            <w:r w:rsidRPr="00C31F17">
              <w:rPr>
                <w:sz w:val="18"/>
                <w:szCs w:val="18"/>
              </w:rPr>
              <w:t>У.з.</w:t>
            </w:r>
          </w:p>
        </w:tc>
        <w:tc>
          <w:tcPr>
            <w:tcW w:w="782" w:type="dxa"/>
            <w:shd w:val="clear" w:color="auto" w:fill="auto"/>
          </w:tcPr>
          <w:p w:rsidR="00571EA7" w:rsidRPr="00C31F17" w:rsidRDefault="00571EA7" w:rsidP="00017FB6">
            <w:pPr>
              <w:spacing w:after="160" w:line="259" w:lineRule="auto"/>
              <w:rPr>
                <w:sz w:val="18"/>
                <w:szCs w:val="18"/>
              </w:rPr>
            </w:pPr>
            <w:r w:rsidRPr="00C31F17">
              <w:rPr>
                <w:sz w:val="18"/>
                <w:szCs w:val="18"/>
              </w:rPr>
              <w:t>В.11</w:t>
            </w:r>
          </w:p>
        </w:tc>
        <w:tc>
          <w:tcPr>
            <w:tcW w:w="868" w:type="dxa"/>
            <w:shd w:val="clear" w:color="auto" w:fill="auto"/>
          </w:tcPr>
          <w:p w:rsidR="00571EA7" w:rsidRPr="00C31F17" w:rsidRDefault="00571EA7" w:rsidP="00017FB6">
            <w:pPr>
              <w:spacing w:after="160" w:line="259" w:lineRule="auto"/>
              <w:rPr>
                <w:sz w:val="18"/>
                <w:szCs w:val="18"/>
              </w:rPr>
            </w:pPr>
            <w:r w:rsidRPr="00C31F17">
              <w:rPr>
                <w:sz w:val="18"/>
                <w:szCs w:val="18"/>
              </w:rPr>
              <w:t>укупно</w:t>
            </w:r>
          </w:p>
        </w:tc>
      </w:tr>
      <w:tr w:rsidR="00571EA7" w:rsidRPr="00C31F17" w:rsidTr="00017FB6">
        <w:tc>
          <w:tcPr>
            <w:tcW w:w="1267" w:type="dxa"/>
          </w:tcPr>
          <w:p w:rsidR="00571EA7" w:rsidRPr="00C31F17" w:rsidRDefault="00571EA7" w:rsidP="00017FB6">
            <w:pPr>
              <w:rPr>
                <w:sz w:val="20"/>
                <w:szCs w:val="20"/>
              </w:rPr>
            </w:pPr>
            <w:r w:rsidRPr="00C31F17">
              <w:rPr>
                <w:sz w:val="20"/>
                <w:szCs w:val="20"/>
              </w:rPr>
              <w:t>планирано</w:t>
            </w:r>
          </w:p>
        </w:tc>
        <w:tc>
          <w:tcPr>
            <w:tcW w:w="718" w:type="dxa"/>
          </w:tcPr>
          <w:p w:rsidR="00571EA7" w:rsidRPr="00C31F17" w:rsidRDefault="00571EA7" w:rsidP="00017FB6">
            <w:pPr>
              <w:rPr>
                <w:sz w:val="18"/>
                <w:szCs w:val="18"/>
              </w:rPr>
            </w:pPr>
            <w:r w:rsidRPr="00C31F17">
              <w:rPr>
                <w:sz w:val="18"/>
                <w:szCs w:val="18"/>
              </w:rPr>
              <w:t>7.400</w:t>
            </w:r>
          </w:p>
        </w:tc>
        <w:tc>
          <w:tcPr>
            <w:tcW w:w="718" w:type="dxa"/>
          </w:tcPr>
          <w:p w:rsidR="00571EA7" w:rsidRPr="00C31F17" w:rsidRDefault="00571EA7" w:rsidP="00017FB6">
            <w:pPr>
              <w:rPr>
                <w:sz w:val="18"/>
                <w:szCs w:val="18"/>
              </w:rPr>
            </w:pPr>
            <w:r w:rsidRPr="00C31F17">
              <w:rPr>
                <w:sz w:val="18"/>
                <w:szCs w:val="18"/>
              </w:rPr>
              <w:t>7.000</w:t>
            </w:r>
          </w:p>
        </w:tc>
        <w:tc>
          <w:tcPr>
            <w:tcW w:w="718" w:type="dxa"/>
          </w:tcPr>
          <w:p w:rsidR="00571EA7" w:rsidRPr="00C31F17" w:rsidRDefault="00571EA7" w:rsidP="00017FB6">
            <w:pPr>
              <w:rPr>
                <w:sz w:val="18"/>
                <w:szCs w:val="18"/>
              </w:rPr>
            </w:pPr>
            <w:r w:rsidRPr="00C31F17">
              <w:rPr>
                <w:sz w:val="18"/>
                <w:szCs w:val="18"/>
              </w:rPr>
              <w:t>7.300</w:t>
            </w:r>
          </w:p>
        </w:tc>
        <w:tc>
          <w:tcPr>
            <w:tcW w:w="685" w:type="dxa"/>
          </w:tcPr>
          <w:p w:rsidR="00571EA7" w:rsidRPr="00C31F17" w:rsidRDefault="00571EA7" w:rsidP="00017FB6">
            <w:pPr>
              <w:rPr>
                <w:sz w:val="18"/>
                <w:szCs w:val="18"/>
              </w:rPr>
            </w:pPr>
            <w:r w:rsidRPr="00C31F17">
              <w:rPr>
                <w:sz w:val="18"/>
                <w:szCs w:val="18"/>
              </w:rPr>
              <w:t>6.900</w:t>
            </w:r>
          </w:p>
        </w:tc>
        <w:tc>
          <w:tcPr>
            <w:tcW w:w="709" w:type="dxa"/>
          </w:tcPr>
          <w:p w:rsidR="00571EA7" w:rsidRPr="00C31F17" w:rsidRDefault="00571EA7" w:rsidP="00017FB6">
            <w:pPr>
              <w:rPr>
                <w:sz w:val="18"/>
                <w:szCs w:val="18"/>
              </w:rPr>
            </w:pPr>
            <w:r w:rsidRPr="00C31F17">
              <w:rPr>
                <w:sz w:val="18"/>
                <w:szCs w:val="18"/>
              </w:rPr>
              <w:t>6.800</w:t>
            </w:r>
          </w:p>
        </w:tc>
        <w:tc>
          <w:tcPr>
            <w:tcW w:w="709" w:type="dxa"/>
          </w:tcPr>
          <w:p w:rsidR="00571EA7" w:rsidRPr="00C31F17" w:rsidRDefault="00571EA7" w:rsidP="00017FB6">
            <w:pPr>
              <w:rPr>
                <w:sz w:val="18"/>
                <w:szCs w:val="18"/>
              </w:rPr>
            </w:pPr>
            <w:r w:rsidRPr="00C31F17">
              <w:rPr>
                <w:sz w:val="18"/>
                <w:szCs w:val="18"/>
              </w:rPr>
              <w:t>6.200</w:t>
            </w:r>
          </w:p>
        </w:tc>
        <w:tc>
          <w:tcPr>
            <w:tcW w:w="708" w:type="dxa"/>
          </w:tcPr>
          <w:p w:rsidR="00571EA7" w:rsidRPr="00C31F17" w:rsidRDefault="00571EA7" w:rsidP="00017FB6">
            <w:pPr>
              <w:rPr>
                <w:sz w:val="18"/>
                <w:szCs w:val="18"/>
              </w:rPr>
            </w:pPr>
            <w:r w:rsidRPr="00C31F17">
              <w:rPr>
                <w:sz w:val="18"/>
                <w:szCs w:val="18"/>
              </w:rPr>
              <w:t>5.500</w:t>
            </w:r>
          </w:p>
        </w:tc>
        <w:tc>
          <w:tcPr>
            <w:tcW w:w="709" w:type="dxa"/>
          </w:tcPr>
          <w:p w:rsidR="00571EA7" w:rsidRPr="00C31F17" w:rsidRDefault="00571EA7" w:rsidP="00017FB6">
            <w:pPr>
              <w:rPr>
                <w:sz w:val="18"/>
                <w:szCs w:val="18"/>
              </w:rPr>
            </w:pPr>
            <w:r w:rsidRPr="00C31F17">
              <w:rPr>
                <w:sz w:val="18"/>
                <w:szCs w:val="18"/>
              </w:rPr>
              <w:t>5.500</w:t>
            </w:r>
          </w:p>
        </w:tc>
        <w:tc>
          <w:tcPr>
            <w:tcW w:w="709" w:type="dxa"/>
          </w:tcPr>
          <w:p w:rsidR="00571EA7" w:rsidRPr="00C31F17" w:rsidRDefault="00571EA7" w:rsidP="00571EA7">
            <w:pPr>
              <w:rPr>
                <w:sz w:val="18"/>
                <w:szCs w:val="18"/>
              </w:rPr>
            </w:pPr>
            <w:r w:rsidRPr="00C31F17">
              <w:rPr>
                <w:sz w:val="18"/>
                <w:szCs w:val="18"/>
              </w:rPr>
              <w:t>1.500</w:t>
            </w:r>
          </w:p>
        </w:tc>
        <w:tc>
          <w:tcPr>
            <w:tcW w:w="782" w:type="dxa"/>
            <w:shd w:val="clear" w:color="auto" w:fill="auto"/>
          </w:tcPr>
          <w:p w:rsidR="00571EA7" w:rsidRPr="00C31F17" w:rsidRDefault="00571EA7" w:rsidP="00017FB6">
            <w:pPr>
              <w:spacing w:after="160" w:line="259" w:lineRule="auto"/>
              <w:rPr>
                <w:sz w:val="18"/>
                <w:szCs w:val="18"/>
              </w:rPr>
            </w:pPr>
            <w:r w:rsidRPr="00C31F17">
              <w:rPr>
                <w:sz w:val="18"/>
                <w:szCs w:val="18"/>
              </w:rPr>
              <w:t>21.000</w:t>
            </w:r>
          </w:p>
        </w:tc>
        <w:tc>
          <w:tcPr>
            <w:tcW w:w="868" w:type="dxa"/>
            <w:shd w:val="clear" w:color="auto" w:fill="auto"/>
          </w:tcPr>
          <w:p w:rsidR="00571EA7" w:rsidRPr="00C31F17" w:rsidRDefault="00571EA7" w:rsidP="00017FB6">
            <w:pPr>
              <w:spacing w:after="160" w:line="259" w:lineRule="auto"/>
              <w:rPr>
                <w:sz w:val="18"/>
                <w:szCs w:val="18"/>
              </w:rPr>
            </w:pPr>
            <w:r w:rsidRPr="00C31F17">
              <w:rPr>
                <w:sz w:val="18"/>
                <w:szCs w:val="18"/>
              </w:rPr>
              <w:t>75.100</w:t>
            </w:r>
          </w:p>
        </w:tc>
      </w:tr>
      <w:tr w:rsidR="00571EA7" w:rsidRPr="00C31F17" w:rsidTr="00017FB6">
        <w:tc>
          <w:tcPr>
            <w:tcW w:w="1267" w:type="dxa"/>
          </w:tcPr>
          <w:p w:rsidR="00571EA7" w:rsidRPr="00C31F17" w:rsidRDefault="00571EA7" w:rsidP="00017FB6">
            <w:pPr>
              <w:rPr>
                <w:sz w:val="20"/>
                <w:szCs w:val="20"/>
              </w:rPr>
            </w:pPr>
            <w:r w:rsidRPr="00C31F17">
              <w:rPr>
                <w:sz w:val="20"/>
                <w:szCs w:val="20"/>
              </w:rPr>
              <w:t>потрошено</w:t>
            </w:r>
          </w:p>
        </w:tc>
        <w:tc>
          <w:tcPr>
            <w:tcW w:w="718" w:type="dxa"/>
          </w:tcPr>
          <w:p w:rsidR="00571EA7" w:rsidRPr="00C31F17" w:rsidRDefault="00571EA7" w:rsidP="00571EA7">
            <w:pPr>
              <w:rPr>
                <w:sz w:val="18"/>
                <w:szCs w:val="18"/>
              </w:rPr>
            </w:pPr>
            <w:r w:rsidRPr="00C31F17">
              <w:rPr>
                <w:sz w:val="18"/>
                <w:szCs w:val="18"/>
              </w:rPr>
              <w:t>4.340</w:t>
            </w:r>
          </w:p>
        </w:tc>
        <w:tc>
          <w:tcPr>
            <w:tcW w:w="718" w:type="dxa"/>
          </w:tcPr>
          <w:p w:rsidR="00571EA7" w:rsidRPr="00C31F17" w:rsidRDefault="00571EA7" w:rsidP="00571EA7">
            <w:pPr>
              <w:rPr>
                <w:sz w:val="18"/>
                <w:szCs w:val="18"/>
              </w:rPr>
            </w:pPr>
            <w:r w:rsidRPr="00C31F17">
              <w:rPr>
                <w:sz w:val="18"/>
                <w:szCs w:val="18"/>
              </w:rPr>
              <w:t>4.120</w:t>
            </w:r>
          </w:p>
        </w:tc>
        <w:tc>
          <w:tcPr>
            <w:tcW w:w="718" w:type="dxa"/>
          </w:tcPr>
          <w:p w:rsidR="00571EA7" w:rsidRPr="00C31F17" w:rsidRDefault="00571EA7" w:rsidP="00571EA7">
            <w:pPr>
              <w:rPr>
                <w:sz w:val="18"/>
                <w:szCs w:val="18"/>
              </w:rPr>
            </w:pPr>
            <w:r w:rsidRPr="00C31F17">
              <w:rPr>
                <w:sz w:val="18"/>
                <w:szCs w:val="18"/>
              </w:rPr>
              <w:t>5.178</w:t>
            </w:r>
          </w:p>
        </w:tc>
        <w:tc>
          <w:tcPr>
            <w:tcW w:w="685" w:type="dxa"/>
          </w:tcPr>
          <w:p w:rsidR="00571EA7" w:rsidRPr="00C31F17" w:rsidRDefault="00571EA7" w:rsidP="00017FB6">
            <w:pPr>
              <w:rPr>
                <w:sz w:val="18"/>
                <w:szCs w:val="18"/>
              </w:rPr>
            </w:pPr>
            <w:r w:rsidRPr="00C31F17">
              <w:rPr>
                <w:sz w:val="18"/>
                <w:szCs w:val="18"/>
              </w:rPr>
              <w:t>4.155</w:t>
            </w:r>
          </w:p>
        </w:tc>
        <w:tc>
          <w:tcPr>
            <w:tcW w:w="709" w:type="dxa"/>
          </w:tcPr>
          <w:p w:rsidR="00571EA7" w:rsidRPr="00C31F17" w:rsidRDefault="00571EA7" w:rsidP="00017FB6">
            <w:pPr>
              <w:rPr>
                <w:sz w:val="18"/>
                <w:szCs w:val="18"/>
              </w:rPr>
            </w:pPr>
            <w:r w:rsidRPr="00C31F17">
              <w:rPr>
                <w:sz w:val="18"/>
                <w:szCs w:val="18"/>
              </w:rPr>
              <w:t>4.092</w:t>
            </w:r>
          </w:p>
        </w:tc>
        <w:tc>
          <w:tcPr>
            <w:tcW w:w="709" w:type="dxa"/>
          </w:tcPr>
          <w:p w:rsidR="00571EA7" w:rsidRPr="00C31F17" w:rsidRDefault="00571EA7" w:rsidP="00017FB6">
            <w:pPr>
              <w:rPr>
                <w:sz w:val="18"/>
                <w:szCs w:val="18"/>
              </w:rPr>
            </w:pPr>
            <w:r w:rsidRPr="00C31F17">
              <w:rPr>
                <w:sz w:val="18"/>
                <w:szCs w:val="18"/>
              </w:rPr>
              <w:t>3.664</w:t>
            </w:r>
          </w:p>
        </w:tc>
        <w:tc>
          <w:tcPr>
            <w:tcW w:w="708" w:type="dxa"/>
          </w:tcPr>
          <w:p w:rsidR="00571EA7" w:rsidRPr="00C31F17" w:rsidRDefault="00571EA7" w:rsidP="00571EA7">
            <w:pPr>
              <w:rPr>
                <w:sz w:val="18"/>
                <w:szCs w:val="18"/>
              </w:rPr>
            </w:pPr>
            <w:r w:rsidRPr="00C31F17">
              <w:rPr>
                <w:sz w:val="18"/>
                <w:szCs w:val="18"/>
              </w:rPr>
              <w:t>3.395</w:t>
            </w:r>
          </w:p>
        </w:tc>
        <w:tc>
          <w:tcPr>
            <w:tcW w:w="709" w:type="dxa"/>
          </w:tcPr>
          <w:p w:rsidR="00571EA7" w:rsidRPr="00C31F17" w:rsidRDefault="00571EA7" w:rsidP="00571EA7">
            <w:pPr>
              <w:rPr>
                <w:sz w:val="18"/>
                <w:szCs w:val="18"/>
              </w:rPr>
            </w:pPr>
            <w:r w:rsidRPr="00C31F17">
              <w:rPr>
                <w:sz w:val="18"/>
                <w:szCs w:val="18"/>
              </w:rPr>
              <w:t>3.789</w:t>
            </w:r>
          </w:p>
        </w:tc>
        <w:tc>
          <w:tcPr>
            <w:tcW w:w="709" w:type="dxa"/>
          </w:tcPr>
          <w:p w:rsidR="00571EA7" w:rsidRPr="00C31F17" w:rsidRDefault="00571EA7" w:rsidP="00571EA7">
            <w:pPr>
              <w:rPr>
                <w:sz w:val="18"/>
                <w:szCs w:val="18"/>
              </w:rPr>
            </w:pPr>
            <w:r w:rsidRPr="00C31F17">
              <w:rPr>
                <w:sz w:val="18"/>
                <w:szCs w:val="18"/>
              </w:rPr>
              <w:t>1.070</w:t>
            </w:r>
          </w:p>
        </w:tc>
        <w:tc>
          <w:tcPr>
            <w:tcW w:w="782" w:type="dxa"/>
            <w:shd w:val="clear" w:color="auto" w:fill="auto"/>
          </w:tcPr>
          <w:p w:rsidR="00571EA7" w:rsidRPr="00C31F17" w:rsidRDefault="00571EA7" w:rsidP="00571EA7">
            <w:pPr>
              <w:spacing w:after="160" w:line="259" w:lineRule="auto"/>
              <w:rPr>
                <w:sz w:val="18"/>
                <w:szCs w:val="18"/>
              </w:rPr>
            </w:pPr>
            <w:r w:rsidRPr="00C31F17">
              <w:rPr>
                <w:sz w:val="18"/>
                <w:szCs w:val="18"/>
              </w:rPr>
              <w:t>18.052</w:t>
            </w:r>
          </w:p>
        </w:tc>
        <w:tc>
          <w:tcPr>
            <w:tcW w:w="868" w:type="dxa"/>
            <w:shd w:val="clear" w:color="auto" w:fill="auto"/>
          </w:tcPr>
          <w:p w:rsidR="00571EA7" w:rsidRPr="00C31F17" w:rsidRDefault="00571EA7" w:rsidP="00571EA7">
            <w:pPr>
              <w:spacing w:after="160" w:line="259" w:lineRule="auto"/>
              <w:rPr>
                <w:sz w:val="18"/>
                <w:szCs w:val="18"/>
              </w:rPr>
            </w:pPr>
            <w:r w:rsidRPr="00C31F17">
              <w:rPr>
                <w:sz w:val="18"/>
                <w:szCs w:val="18"/>
              </w:rPr>
              <w:t>51.855</w:t>
            </w:r>
          </w:p>
        </w:tc>
      </w:tr>
    </w:tbl>
    <w:p w:rsidR="00571EA7" w:rsidRDefault="00571EA7" w:rsidP="009C19F1">
      <w:pPr>
        <w:rPr>
          <w:sz w:val="20"/>
          <w:szCs w:val="20"/>
        </w:rPr>
      </w:pPr>
    </w:p>
    <w:p w:rsidR="00E7121B" w:rsidRDefault="00E7121B" w:rsidP="009C19F1">
      <w:pPr>
        <w:rPr>
          <w:sz w:val="20"/>
          <w:szCs w:val="20"/>
        </w:rPr>
      </w:pPr>
    </w:p>
    <w:p w:rsidR="00E7121B" w:rsidRPr="00C31F17" w:rsidRDefault="00E7121B" w:rsidP="00E7121B">
      <w:pPr>
        <w:rPr>
          <w:sz w:val="20"/>
          <w:szCs w:val="20"/>
        </w:rPr>
      </w:pPr>
    </w:p>
    <w:tbl>
      <w:tblPr>
        <w:tblStyle w:val="TableGrid"/>
        <w:tblW w:w="9300" w:type="dxa"/>
        <w:tblLayout w:type="fixed"/>
        <w:tblLook w:val="04A0" w:firstRow="1" w:lastRow="0" w:firstColumn="1" w:lastColumn="0" w:noHBand="0" w:noVBand="1"/>
      </w:tblPr>
      <w:tblGrid>
        <w:gridCol w:w="1267"/>
        <w:gridCol w:w="718"/>
        <w:gridCol w:w="718"/>
        <w:gridCol w:w="718"/>
        <w:gridCol w:w="685"/>
        <w:gridCol w:w="709"/>
        <w:gridCol w:w="709"/>
        <w:gridCol w:w="708"/>
        <w:gridCol w:w="709"/>
        <w:gridCol w:w="709"/>
        <w:gridCol w:w="782"/>
        <w:gridCol w:w="868"/>
      </w:tblGrid>
      <w:tr w:rsidR="00E7121B" w:rsidRPr="00C31F17" w:rsidTr="00EB3D62">
        <w:tc>
          <w:tcPr>
            <w:tcW w:w="8432" w:type="dxa"/>
            <w:gridSpan w:val="11"/>
          </w:tcPr>
          <w:p w:rsidR="00E7121B" w:rsidRPr="00C31F17" w:rsidRDefault="00E7121B" w:rsidP="00E7121B">
            <w:pPr>
              <w:spacing w:after="160" w:line="259" w:lineRule="auto"/>
              <w:jc w:val="center"/>
              <w:rPr>
                <w:sz w:val="20"/>
                <w:szCs w:val="20"/>
                <w:vertAlign w:val="superscript"/>
              </w:rPr>
            </w:pPr>
            <w:r w:rsidRPr="00C31F17">
              <w:rPr>
                <w:sz w:val="20"/>
                <w:szCs w:val="20"/>
              </w:rPr>
              <w:t xml:space="preserve">ПОТРОШЊА ГАСА </w:t>
            </w:r>
            <w:r>
              <w:rPr>
                <w:sz w:val="20"/>
                <w:szCs w:val="20"/>
                <w:lang w:val="sr-Cyrl-RS"/>
              </w:rPr>
              <w:t>АПРИЛ</w:t>
            </w:r>
            <w:r w:rsidRPr="00C31F17">
              <w:rPr>
                <w:sz w:val="20"/>
                <w:szCs w:val="20"/>
              </w:rPr>
              <w:t xml:space="preserve"> 2021. м</w:t>
            </w:r>
            <w:r w:rsidRPr="00C31F17">
              <w:rPr>
                <w:sz w:val="20"/>
                <w:szCs w:val="20"/>
                <w:vertAlign w:val="superscript"/>
              </w:rPr>
              <w:t>3</w:t>
            </w:r>
          </w:p>
        </w:tc>
        <w:tc>
          <w:tcPr>
            <w:tcW w:w="868" w:type="dxa"/>
            <w:shd w:val="clear" w:color="auto" w:fill="auto"/>
          </w:tcPr>
          <w:p w:rsidR="00E7121B" w:rsidRPr="00C31F17" w:rsidRDefault="00E7121B" w:rsidP="00EB3D62">
            <w:pPr>
              <w:spacing w:after="160" w:line="259" w:lineRule="auto"/>
              <w:rPr>
                <w:sz w:val="20"/>
                <w:szCs w:val="20"/>
              </w:rPr>
            </w:pPr>
          </w:p>
        </w:tc>
      </w:tr>
      <w:tr w:rsidR="00E7121B" w:rsidRPr="00C31F17" w:rsidTr="00EB3D62">
        <w:tc>
          <w:tcPr>
            <w:tcW w:w="1267" w:type="dxa"/>
          </w:tcPr>
          <w:p w:rsidR="00E7121B" w:rsidRPr="00C31F17" w:rsidRDefault="00E7121B" w:rsidP="00EB3D62">
            <w:pPr>
              <w:rPr>
                <w:sz w:val="20"/>
                <w:szCs w:val="20"/>
              </w:rPr>
            </w:pPr>
          </w:p>
        </w:tc>
        <w:tc>
          <w:tcPr>
            <w:tcW w:w="718" w:type="dxa"/>
          </w:tcPr>
          <w:p w:rsidR="00E7121B" w:rsidRPr="00C31F17" w:rsidRDefault="00E7121B" w:rsidP="00EB3D62">
            <w:pPr>
              <w:rPr>
                <w:sz w:val="18"/>
                <w:szCs w:val="18"/>
              </w:rPr>
            </w:pPr>
            <w:r w:rsidRPr="00C31F17">
              <w:rPr>
                <w:sz w:val="18"/>
                <w:szCs w:val="18"/>
              </w:rPr>
              <w:t>Д.2</w:t>
            </w:r>
          </w:p>
        </w:tc>
        <w:tc>
          <w:tcPr>
            <w:tcW w:w="718" w:type="dxa"/>
          </w:tcPr>
          <w:p w:rsidR="00E7121B" w:rsidRPr="00C31F17" w:rsidRDefault="00E7121B" w:rsidP="00EB3D62">
            <w:pPr>
              <w:rPr>
                <w:sz w:val="18"/>
                <w:szCs w:val="18"/>
              </w:rPr>
            </w:pPr>
            <w:r w:rsidRPr="00C31F17">
              <w:rPr>
                <w:sz w:val="18"/>
                <w:szCs w:val="18"/>
              </w:rPr>
              <w:t>Д.4</w:t>
            </w:r>
          </w:p>
        </w:tc>
        <w:tc>
          <w:tcPr>
            <w:tcW w:w="718" w:type="dxa"/>
          </w:tcPr>
          <w:p w:rsidR="00E7121B" w:rsidRPr="00C31F17" w:rsidRDefault="00E7121B" w:rsidP="00EB3D62">
            <w:pPr>
              <w:rPr>
                <w:sz w:val="18"/>
                <w:szCs w:val="18"/>
              </w:rPr>
            </w:pPr>
            <w:r w:rsidRPr="00C31F17">
              <w:rPr>
                <w:sz w:val="18"/>
                <w:szCs w:val="18"/>
              </w:rPr>
              <w:t>Д.6</w:t>
            </w:r>
          </w:p>
        </w:tc>
        <w:tc>
          <w:tcPr>
            <w:tcW w:w="685" w:type="dxa"/>
          </w:tcPr>
          <w:p w:rsidR="00E7121B" w:rsidRPr="00C31F17" w:rsidRDefault="00E7121B" w:rsidP="00EB3D62">
            <w:pPr>
              <w:rPr>
                <w:sz w:val="18"/>
                <w:szCs w:val="18"/>
              </w:rPr>
            </w:pPr>
            <w:r w:rsidRPr="00C31F17">
              <w:rPr>
                <w:sz w:val="18"/>
                <w:szCs w:val="18"/>
              </w:rPr>
              <w:t>1.мај.18</w:t>
            </w:r>
          </w:p>
        </w:tc>
        <w:tc>
          <w:tcPr>
            <w:tcW w:w="709" w:type="dxa"/>
          </w:tcPr>
          <w:p w:rsidR="00E7121B" w:rsidRPr="00C31F17" w:rsidRDefault="00E7121B" w:rsidP="00EB3D62">
            <w:pPr>
              <w:rPr>
                <w:sz w:val="18"/>
                <w:szCs w:val="18"/>
              </w:rPr>
            </w:pPr>
            <w:r w:rsidRPr="00C31F17">
              <w:rPr>
                <w:sz w:val="18"/>
                <w:szCs w:val="18"/>
              </w:rPr>
              <w:t>1.мај.20</w:t>
            </w:r>
          </w:p>
        </w:tc>
        <w:tc>
          <w:tcPr>
            <w:tcW w:w="709" w:type="dxa"/>
          </w:tcPr>
          <w:p w:rsidR="00E7121B" w:rsidRPr="00C31F17" w:rsidRDefault="00E7121B" w:rsidP="00EB3D62">
            <w:pPr>
              <w:rPr>
                <w:sz w:val="18"/>
                <w:szCs w:val="18"/>
              </w:rPr>
            </w:pPr>
            <w:r w:rsidRPr="00C31F17">
              <w:rPr>
                <w:sz w:val="18"/>
                <w:szCs w:val="18"/>
              </w:rPr>
              <w:t>В.1</w:t>
            </w:r>
          </w:p>
        </w:tc>
        <w:tc>
          <w:tcPr>
            <w:tcW w:w="708" w:type="dxa"/>
          </w:tcPr>
          <w:p w:rsidR="00E7121B" w:rsidRPr="00C31F17" w:rsidRDefault="00E7121B" w:rsidP="00EB3D62">
            <w:pPr>
              <w:rPr>
                <w:sz w:val="18"/>
                <w:szCs w:val="18"/>
              </w:rPr>
            </w:pPr>
            <w:r w:rsidRPr="00C31F17">
              <w:rPr>
                <w:sz w:val="18"/>
                <w:szCs w:val="18"/>
              </w:rPr>
              <w:t>В.3</w:t>
            </w:r>
          </w:p>
        </w:tc>
        <w:tc>
          <w:tcPr>
            <w:tcW w:w="709" w:type="dxa"/>
          </w:tcPr>
          <w:p w:rsidR="00E7121B" w:rsidRPr="00C31F17" w:rsidRDefault="00E7121B" w:rsidP="00EB3D62">
            <w:pPr>
              <w:rPr>
                <w:sz w:val="18"/>
                <w:szCs w:val="18"/>
              </w:rPr>
            </w:pPr>
            <w:r w:rsidRPr="00C31F17">
              <w:rPr>
                <w:sz w:val="18"/>
                <w:szCs w:val="18"/>
              </w:rPr>
              <w:t>В.6</w:t>
            </w:r>
          </w:p>
        </w:tc>
        <w:tc>
          <w:tcPr>
            <w:tcW w:w="709" w:type="dxa"/>
          </w:tcPr>
          <w:p w:rsidR="00E7121B" w:rsidRPr="00C31F17" w:rsidRDefault="00E7121B" w:rsidP="00EB3D62">
            <w:pPr>
              <w:rPr>
                <w:sz w:val="18"/>
                <w:szCs w:val="18"/>
              </w:rPr>
            </w:pPr>
            <w:r w:rsidRPr="00C31F17">
              <w:rPr>
                <w:sz w:val="18"/>
                <w:szCs w:val="18"/>
              </w:rPr>
              <w:t>У.з.</w:t>
            </w:r>
          </w:p>
        </w:tc>
        <w:tc>
          <w:tcPr>
            <w:tcW w:w="782" w:type="dxa"/>
            <w:shd w:val="clear" w:color="auto" w:fill="auto"/>
          </w:tcPr>
          <w:p w:rsidR="00E7121B" w:rsidRPr="00C31F17" w:rsidRDefault="00E7121B" w:rsidP="00EB3D62">
            <w:pPr>
              <w:spacing w:after="160" w:line="259" w:lineRule="auto"/>
              <w:rPr>
                <w:sz w:val="18"/>
                <w:szCs w:val="18"/>
              </w:rPr>
            </w:pPr>
            <w:r w:rsidRPr="00C31F17">
              <w:rPr>
                <w:sz w:val="18"/>
                <w:szCs w:val="18"/>
              </w:rPr>
              <w:t>В.11</w:t>
            </w:r>
          </w:p>
        </w:tc>
        <w:tc>
          <w:tcPr>
            <w:tcW w:w="868" w:type="dxa"/>
            <w:shd w:val="clear" w:color="auto" w:fill="auto"/>
          </w:tcPr>
          <w:p w:rsidR="00E7121B" w:rsidRPr="00C31F17" w:rsidRDefault="00E7121B" w:rsidP="00EB3D62">
            <w:pPr>
              <w:spacing w:after="160" w:line="259" w:lineRule="auto"/>
              <w:rPr>
                <w:sz w:val="18"/>
                <w:szCs w:val="18"/>
              </w:rPr>
            </w:pPr>
            <w:r w:rsidRPr="00C31F17">
              <w:rPr>
                <w:sz w:val="18"/>
                <w:szCs w:val="18"/>
              </w:rPr>
              <w:t>укупно</w:t>
            </w:r>
          </w:p>
        </w:tc>
      </w:tr>
      <w:tr w:rsidR="00E7121B" w:rsidRPr="00C31F17" w:rsidTr="00EB3D62">
        <w:tc>
          <w:tcPr>
            <w:tcW w:w="1267" w:type="dxa"/>
          </w:tcPr>
          <w:p w:rsidR="00E7121B" w:rsidRPr="00C31F17" w:rsidRDefault="00E7121B" w:rsidP="00EB3D62">
            <w:pPr>
              <w:rPr>
                <w:sz w:val="20"/>
                <w:szCs w:val="20"/>
              </w:rPr>
            </w:pPr>
            <w:r w:rsidRPr="00C31F17">
              <w:rPr>
                <w:sz w:val="20"/>
                <w:szCs w:val="20"/>
              </w:rPr>
              <w:t>планирано</w:t>
            </w:r>
          </w:p>
        </w:tc>
        <w:tc>
          <w:tcPr>
            <w:tcW w:w="718" w:type="dxa"/>
          </w:tcPr>
          <w:p w:rsidR="00E7121B" w:rsidRPr="00E7121B" w:rsidRDefault="00E7121B" w:rsidP="00EB3D62">
            <w:pPr>
              <w:rPr>
                <w:sz w:val="18"/>
                <w:szCs w:val="18"/>
                <w:lang w:val="sr-Cyrl-RS"/>
              </w:rPr>
            </w:pPr>
            <w:r>
              <w:rPr>
                <w:sz w:val="18"/>
                <w:szCs w:val="18"/>
                <w:lang w:val="sr-Cyrl-RS"/>
              </w:rPr>
              <w:t>2.800</w:t>
            </w:r>
          </w:p>
        </w:tc>
        <w:tc>
          <w:tcPr>
            <w:tcW w:w="718" w:type="dxa"/>
          </w:tcPr>
          <w:p w:rsidR="00E7121B" w:rsidRPr="00E7121B" w:rsidRDefault="00E7121B" w:rsidP="00EB3D62">
            <w:pPr>
              <w:rPr>
                <w:sz w:val="18"/>
                <w:szCs w:val="18"/>
                <w:lang w:val="sr-Cyrl-RS"/>
              </w:rPr>
            </w:pPr>
            <w:r>
              <w:rPr>
                <w:sz w:val="18"/>
                <w:szCs w:val="18"/>
                <w:lang w:val="sr-Cyrl-RS"/>
              </w:rPr>
              <w:t>3.200</w:t>
            </w:r>
          </w:p>
        </w:tc>
        <w:tc>
          <w:tcPr>
            <w:tcW w:w="718" w:type="dxa"/>
          </w:tcPr>
          <w:p w:rsidR="00E7121B" w:rsidRPr="00E7121B" w:rsidRDefault="00E7121B" w:rsidP="00EB3D62">
            <w:pPr>
              <w:rPr>
                <w:sz w:val="18"/>
                <w:szCs w:val="18"/>
                <w:lang w:val="sr-Cyrl-RS"/>
              </w:rPr>
            </w:pPr>
            <w:r>
              <w:rPr>
                <w:sz w:val="18"/>
                <w:szCs w:val="18"/>
                <w:lang w:val="sr-Cyrl-RS"/>
              </w:rPr>
              <w:t>3.600</w:t>
            </w:r>
          </w:p>
        </w:tc>
        <w:tc>
          <w:tcPr>
            <w:tcW w:w="685" w:type="dxa"/>
          </w:tcPr>
          <w:p w:rsidR="00E7121B" w:rsidRPr="00E7121B" w:rsidRDefault="00E7121B" w:rsidP="00EB3D62">
            <w:pPr>
              <w:rPr>
                <w:sz w:val="18"/>
                <w:szCs w:val="18"/>
                <w:lang w:val="sr-Cyrl-RS"/>
              </w:rPr>
            </w:pPr>
            <w:r>
              <w:rPr>
                <w:sz w:val="18"/>
                <w:szCs w:val="18"/>
                <w:lang w:val="sr-Cyrl-RS"/>
              </w:rPr>
              <w:t>2.800</w:t>
            </w:r>
          </w:p>
        </w:tc>
        <w:tc>
          <w:tcPr>
            <w:tcW w:w="709" w:type="dxa"/>
          </w:tcPr>
          <w:p w:rsidR="00E7121B" w:rsidRPr="00E7121B" w:rsidRDefault="00E7121B" w:rsidP="00EB3D62">
            <w:pPr>
              <w:rPr>
                <w:sz w:val="18"/>
                <w:szCs w:val="18"/>
                <w:lang w:val="sr-Cyrl-RS"/>
              </w:rPr>
            </w:pPr>
            <w:r>
              <w:rPr>
                <w:sz w:val="18"/>
                <w:szCs w:val="18"/>
                <w:lang w:val="sr-Cyrl-RS"/>
              </w:rPr>
              <w:t>3.000</w:t>
            </w:r>
          </w:p>
        </w:tc>
        <w:tc>
          <w:tcPr>
            <w:tcW w:w="709" w:type="dxa"/>
          </w:tcPr>
          <w:p w:rsidR="00E7121B" w:rsidRPr="00E7121B" w:rsidRDefault="00E7121B" w:rsidP="00EB3D62">
            <w:pPr>
              <w:rPr>
                <w:sz w:val="18"/>
                <w:szCs w:val="18"/>
                <w:lang w:val="sr-Cyrl-RS"/>
              </w:rPr>
            </w:pPr>
            <w:r>
              <w:rPr>
                <w:sz w:val="18"/>
                <w:szCs w:val="18"/>
                <w:lang w:val="sr-Cyrl-RS"/>
              </w:rPr>
              <w:t>2.700</w:t>
            </w:r>
          </w:p>
        </w:tc>
        <w:tc>
          <w:tcPr>
            <w:tcW w:w="708" w:type="dxa"/>
          </w:tcPr>
          <w:p w:rsidR="00E7121B" w:rsidRPr="00E7121B" w:rsidRDefault="00E7121B" w:rsidP="00EB3D62">
            <w:pPr>
              <w:rPr>
                <w:sz w:val="18"/>
                <w:szCs w:val="18"/>
                <w:lang w:val="sr-Cyrl-RS"/>
              </w:rPr>
            </w:pPr>
            <w:r>
              <w:rPr>
                <w:sz w:val="18"/>
                <w:szCs w:val="18"/>
                <w:lang w:val="sr-Cyrl-RS"/>
              </w:rPr>
              <w:t>2.600</w:t>
            </w:r>
          </w:p>
        </w:tc>
        <w:tc>
          <w:tcPr>
            <w:tcW w:w="709" w:type="dxa"/>
          </w:tcPr>
          <w:p w:rsidR="00E7121B" w:rsidRPr="00E7121B" w:rsidRDefault="00E7121B" w:rsidP="00EB3D62">
            <w:pPr>
              <w:rPr>
                <w:sz w:val="18"/>
                <w:szCs w:val="18"/>
                <w:lang w:val="sr-Cyrl-RS"/>
              </w:rPr>
            </w:pPr>
            <w:r>
              <w:rPr>
                <w:sz w:val="18"/>
                <w:szCs w:val="18"/>
                <w:lang w:val="sr-Cyrl-RS"/>
              </w:rPr>
              <w:t>3.000</w:t>
            </w:r>
          </w:p>
        </w:tc>
        <w:tc>
          <w:tcPr>
            <w:tcW w:w="709" w:type="dxa"/>
          </w:tcPr>
          <w:p w:rsidR="00E7121B" w:rsidRPr="00E7121B" w:rsidRDefault="00E7121B" w:rsidP="00EB3D62">
            <w:pPr>
              <w:rPr>
                <w:sz w:val="18"/>
                <w:szCs w:val="18"/>
                <w:lang w:val="sr-Cyrl-RS"/>
              </w:rPr>
            </w:pPr>
            <w:r>
              <w:rPr>
                <w:sz w:val="18"/>
                <w:szCs w:val="18"/>
                <w:lang w:val="sr-Cyrl-RS"/>
              </w:rPr>
              <w:t>800</w:t>
            </w:r>
          </w:p>
        </w:tc>
        <w:tc>
          <w:tcPr>
            <w:tcW w:w="782" w:type="dxa"/>
            <w:shd w:val="clear" w:color="auto" w:fill="auto"/>
          </w:tcPr>
          <w:p w:rsidR="00E7121B" w:rsidRPr="00E7121B" w:rsidRDefault="00E7121B" w:rsidP="00EB3D62">
            <w:pPr>
              <w:spacing w:after="160" w:line="259" w:lineRule="auto"/>
              <w:rPr>
                <w:sz w:val="18"/>
                <w:szCs w:val="18"/>
                <w:lang w:val="sr-Cyrl-RS"/>
              </w:rPr>
            </w:pPr>
            <w:r>
              <w:rPr>
                <w:sz w:val="18"/>
                <w:szCs w:val="18"/>
                <w:lang w:val="sr-Cyrl-RS"/>
              </w:rPr>
              <w:t>10.500</w:t>
            </w:r>
          </w:p>
        </w:tc>
        <w:tc>
          <w:tcPr>
            <w:tcW w:w="868" w:type="dxa"/>
            <w:shd w:val="clear" w:color="auto" w:fill="auto"/>
          </w:tcPr>
          <w:p w:rsidR="00E7121B" w:rsidRPr="00E7121B" w:rsidRDefault="00E7121B" w:rsidP="00EB3D62">
            <w:pPr>
              <w:spacing w:after="160" w:line="259" w:lineRule="auto"/>
              <w:rPr>
                <w:sz w:val="18"/>
                <w:szCs w:val="18"/>
                <w:lang w:val="sr-Cyrl-RS"/>
              </w:rPr>
            </w:pPr>
            <w:r>
              <w:rPr>
                <w:sz w:val="18"/>
                <w:szCs w:val="18"/>
                <w:lang w:val="sr-Cyrl-RS"/>
              </w:rPr>
              <w:t>35.000</w:t>
            </w:r>
          </w:p>
        </w:tc>
      </w:tr>
      <w:tr w:rsidR="00E7121B" w:rsidRPr="00C31F17" w:rsidTr="00EB3D62">
        <w:tc>
          <w:tcPr>
            <w:tcW w:w="1267" w:type="dxa"/>
          </w:tcPr>
          <w:p w:rsidR="00E7121B" w:rsidRPr="00C31F17" w:rsidRDefault="00E7121B" w:rsidP="00EB3D62">
            <w:pPr>
              <w:rPr>
                <w:sz w:val="20"/>
                <w:szCs w:val="20"/>
              </w:rPr>
            </w:pPr>
            <w:r w:rsidRPr="00C31F17">
              <w:rPr>
                <w:sz w:val="20"/>
                <w:szCs w:val="20"/>
              </w:rPr>
              <w:t>потрошено</w:t>
            </w:r>
          </w:p>
        </w:tc>
        <w:tc>
          <w:tcPr>
            <w:tcW w:w="718" w:type="dxa"/>
          </w:tcPr>
          <w:p w:rsidR="00E7121B" w:rsidRPr="00E7121B" w:rsidRDefault="00E7121B" w:rsidP="00EB3D62">
            <w:pPr>
              <w:rPr>
                <w:sz w:val="18"/>
                <w:szCs w:val="18"/>
                <w:lang w:val="sr-Cyrl-RS"/>
              </w:rPr>
            </w:pPr>
            <w:r>
              <w:rPr>
                <w:sz w:val="18"/>
                <w:szCs w:val="18"/>
                <w:lang w:val="sr-Cyrl-RS"/>
              </w:rPr>
              <w:t>3.201</w:t>
            </w:r>
          </w:p>
        </w:tc>
        <w:tc>
          <w:tcPr>
            <w:tcW w:w="718" w:type="dxa"/>
          </w:tcPr>
          <w:p w:rsidR="00E7121B" w:rsidRPr="00E7121B" w:rsidRDefault="00E7121B" w:rsidP="00EB3D62">
            <w:pPr>
              <w:rPr>
                <w:sz w:val="18"/>
                <w:szCs w:val="18"/>
                <w:lang w:val="sr-Cyrl-RS"/>
              </w:rPr>
            </w:pPr>
            <w:r>
              <w:rPr>
                <w:sz w:val="18"/>
                <w:szCs w:val="18"/>
                <w:lang w:val="sr-Cyrl-RS"/>
              </w:rPr>
              <w:t>2.979</w:t>
            </w:r>
          </w:p>
        </w:tc>
        <w:tc>
          <w:tcPr>
            <w:tcW w:w="718" w:type="dxa"/>
          </w:tcPr>
          <w:p w:rsidR="00E7121B" w:rsidRPr="00E7121B" w:rsidRDefault="00E7121B" w:rsidP="00EB3D62">
            <w:pPr>
              <w:rPr>
                <w:sz w:val="18"/>
                <w:szCs w:val="18"/>
                <w:lang w:val="sr-Cyrl-RS"/>
              </w:rPr>
            </w:pPr>
            <w:r>
              <w:rPr>
                <w:sz w:val="18"/>
                <w:szCs w:val="18"/>
                <w:lang w:val="sr-Cyrl-RS"/>
              </w:rPr>
              <w:t>4.075</w:t>
            </w:r>
          </w:p>
        </w:tc>
        <w:tc>
          <w:tcPr>
            <w:tcW w:w="685" w:type="dxa"/>
          </w:tcPr>
          <w:p w:rsidR="00E7121B" w:rsidRPr="00E7121B" w:rsidRDefault="00E7121B" w:rsidP="00EB3D62">
            <w:pPr>
              <w:rPr>
                <w:sz w:val="18"/>
                <w:szCs w:val="18"/>
                <w:lang w:val="sr-Cyrl-RS"/>
              </w:rPr>
            </w:pPr>
            <w:r>
              <w:rPr>
                <w:sz w:val="18"/>
                <w:szCs w:val="18"/>
                <w:lang w:val="sr-Cyrl-RS"/>
              </w:rPr>
              <w:t>2.946</w:t>
            </w:r>
          </w:p>
        </w:tc>
        <w:tc>
          <w:tcPr>
            <w:tcW w:w="709" w:type="dxa"/>
          </w:tcPr>
          <w:p w:rsidR="00E7121B" w:rsidRPr="00E7121B" w:rsidRDefault="00E7121B" w:rsidP="00EB3D62">
            <w:pPr>
              <w:rPr>
                <w:sz w:val="18"/>
                <w:szCs w:val="18"/>
                <w:lang w:val="sr-Cyrl-RS"/>
              </w:rPr>
            </w:pPr>
            <w:r>
              <w:rPr>
                <w:sz w:val="18"/>
                <w:szCs w:val="18"/>
                <w:lang w:val="sr-Cyrl-RS"/>
              </w:rPr>
              <w:t>3.046</w:t>
            </w:r>
          </w:p>
        </w:tc>
        <w:tc>
          <w:tcPr>
            <w:tcW w:w="709" w:type="dxa"/>
          </w:tcPr>
          <w:p w:rsidR="00E7121B" w:rsidRPr="00E7121B" w:rsidRDefault="00E7121B" w:rsidP="00EB3D62">
            <w:pPr>
              <w:rPr>
                <w:sz w:val="18"/>
                <w:szCs w:val="18"/>
                <w:lang w:val="sr-Cyrl-RS"/>
              </w:rPr>
            </w:pPr>
            <w:r>
              <w:rPr>
                <w:sz w:val="18"/>
                <w:szCs w:val="18"/>
                <w:lang w:val="sr-Cyrl-RS"/>
              </w:rPr>
              <w:t>2.720</w:t>
            </w:r>
          </w:p>
        </w:tc>
        <w:tc>
          <w:tcPr>
            <w:tcW w:w="708" w:type="dxa"/>
          </w:tcPr>
          <w:p w:rsidR="00E7121B" w:rsidRPr="00E7121B" w:rsidRDefault="00E7121B" w:rsidP="00EB3D62">
            <w:pPr>
              <w:rPr>
                <w:sz w:val="18"/>
                <w:szCs w:val="18"/>
                <w:lang w:val="sr-Cyrl-RS"/>
              </w:rPr>
            </w:pPr>
            <w:r>
              <w:rPr>
                <w:sz w:val="18"/>
                <w:szCs w:val="18"/>
                <w:lang w:val="sr-Cyrl-RS"/>
              </w:rPr>
              <w:t>2.618</w:t>
            </w:r>
          </w:p>
        </w:tc>
        <w:tc>
          <w:tcPr>
            <w:tcW w:w="709" w:type="dxa"/>
          </w:tcPr>
          <w:p w:rsidR="00E7121B" w:rsidRPr="00E7121B" w:rsidRDefault="00E7121B" w:rsidP="00EB3D62">
            <w:pPr>
              <w:rPr>
                <w:sz w:val="18"/>
                <w:szCs w:val="18"/>
                <w:lang w:val="sr-Cyrl-RS"/>
              </w:rPr>
            </w:pPr>
            <w:r>
              <w:rPr>
                <w:sz w:val="18"/>
                <w:szCs w:val="18"/>
                <w:lang w:val="sr-Cyrl-RS"/>
              </w:rPr>
              <w:t>2.902</w:t>
            </w:r>
          </w:p>
        </w:tc>
        <w:tc>
          <w:tcPr>
            <w:tcW w:w="709" w:type="dxa"/>
          </w:tcPr>
          <w:p w:rsidR="00E7121B" w:rsidRPr="00E7121B" w:rsidRDefault="00E7121B" w:rsidP="00EB3D62">
            <w:pPr>
              <w:rPr>
                <w:sz w:val="18"/>
                <w:szCs w:val="18"/>
                <w:lang w:val="sr-Cyrl-RS"/>
              </w:rPr>
            </w:pPr>
            <w:r>
              <w:rPr>
                <w:sz w:val="18"/>
                <w:szCs w:val="18"/>
                <w:lang w:val="sr-Cyrl-RS"/>
              </w:rPr>
              <w:t>655</w:t>
            </w:r>
          </w:p>
        </w:tc>
        <w:tc>
          <w:tcPr>
            <w:tcW w:w="782" w:type="dxa"/>
            <w:shd w:val="clear" w:color="auto" w:fill="auto"/>
          </w:tcPr>
          <w:p w:rsidR="00E7121B" w:rsidRPr="00E7121B" w:rsidRDefault="00E7121B" w:rsidP="00EB3D62">
            <w:pPr>
              <w:spacing w:after="160" w:line="259" w:lineRule="auto"/>
              <w:rPr>
                <w:sz w:val="18"/>
                <w:szCs w:val="18"/>
                <w:lang w:val="sr-Cyrl-RS"/>
              </w:rPr>
            </w:pPr>
            <w:r>
              <w:rPr>
                <w:sz w:val="18"/>
                <w:szCs w:val="18"/>
                <w:lang w:val="sr-Cyrl-RS"/>
              </w:rPr>
              <w:t>13.749</w:t>
            </w:r>
          </w:p>
        </w:tc>
        <w:tc>
          <w:tcPr>
            <w:tcW w:w="868" w:type="dxa"/>
            <w:shd w:val="clear" w:color="auto" w:fill="auto"/>
          </w:tcPr>
          <w:p w:rsidR="00E7121B" w:rsidRPr="00E7121B" w:rsidRDefault="00E7121B" w:rsidP="00EB3D62">
            <w:pPr>
              <w:spacing w:after="160" w:line="259" w:lineRule="auto"/>
              <w:rPr>
                <w:sz w:val="18"/>
                <w:szCs w:val="18"/>
                <w:lang w:val="sr-Cyrl-RS"/>
              </w:rPr>
            </w:pPr>
            <w:r>
              <w:rPr>
                <w:sz w:val="18"/>
                <w:szCs w:val="18"/>
                <w:lang w:val="sr-Cyrl-RS"/>
              </w:rPr>
              <w:t>38.891</w:t>
            </w:r>
            <w:bookmarkStart w:id="0" w:name="_GoBack"/>
            <w:bookmarkEnd w:id="0"/>
          </w:p>
        </w:tc>
      </w:tr>
    </w:tbl>
    <w:p w:rsidR="00E7121B" w:rsidRPr="00C31F17" w:rsidRDefault="00E7121B" w:rsidP="009C19F1">
      <w:pPr>
        <w:rPr>
          <w:sz w:val="20"/>
          <w:szCs w:val="20"/>
        </w:rPr>
      </w:pPr>
    </w:p>
    <w:p w:rsidR="009C19F1" w:rsidRPr="00C31F17" w:rsidRDefault="009C19F1" w:rsidP="009C19F1">
      <w:r w:rsidRPr="00C31F17">
        <w:t>У 2020.години је утрошена мања количина гаса у односу на планиране количине.</w:t>
      </w:r>
    </w:p>
    <w:p w:rsidR="009C19F1" w:rsidRPr="00C31F17" w:rsidRDefault="009C19F1" w:rsidP="009C19F1"/>
    <w:p w:rsidR="009C19F1" w:rsidRPr="00C31F17" w:rsidRDefault="00572F14" w:rsidP="009C19F1">
      <w:r w:rsidRPr="00C31F17">
        <w:t xml:space="preserve">Напомена: </w:t>
      </w:r>
      <w:r w:rsidRPr="00C31F17">
        <w:tab/>
        <w:t>Д.2 -</w:t>
      </w:r>
      <w:r w:rsidR="006E6FF2" w:rsidRPr="00C31F17">
        <w:t xml:space="preserve"> Дунавска 2.</w:t>
      </w:r>
    </w:p>
    <w:p w:rsidR="006E6FF2" w:rsidRPr="00C31F17" w:rsidRDefault="00572F14" w:rsidP="009C19F1">
      <w:r w:rsidRPr="00C31F17">
        <w:tab/>
      </w:r>
      <w:r w:rsidRPr="00C31F17">
        <w:tab/>
        <w:t>Д.4 -</w:t>
      </w:r>
      <w:r w:rsidR="00EB3C74" w:rsidRPr="00C31F17">
        <w:t xml:space="preserve"> </w:t>
      </w:r>
      <w:r w:rsidR="006E6FF2" w:rsidRPr="00C31F17">
        <w:t>Дунавска 4.</w:t>
      </w:r>
    </w:p>
    <w:p w:rsidR="006E6FF2" w:rsidRPr="00C31F17" w:rsidRDefault="00572F14" w:rsidP="009C19F1">
      <w:r w:rsidRPr="00C31F17">
        <w:tab/>
      </w:r>
      <w:r w:rsidRPr="00C31F17">
        <w:tab/>
        <w:t>Д.6 -</w:t>
      </w:r>
      <w:r w:rsidR="00EB3C74" w:rsidRPr="00C31F17">
        <w:t xml:space="preserve"> </w:t>
      </w:r>
      <w:r w:rsidR="006E6FF2" w:rsidRPr="00C31F17">
        <w:t>Дунавкса 6.</w:t>
      </w:r>
    </w:p>
    <w:p w:rsidR="006E6FF2" w:rsidRPr="00C31F17" w:rsidRDefault="00572F14" w:rsidP="009C19F1">
      <w:r w:rsidRPr="00C31F17">
        <w:tab/>
      </w:r>
      <w:r w:rsidRPr="00C31F17">
        <w:tab/>
        <w:t>В.1 -</w:t>
      </w:r>
      <w:r w:rsidR="00EB3C74" w:rsidRPr="00C31F17">
        <w:t xml:space="preserve"> </w:t>
      </w:r>
      <w:r w:rsidR="006E6FF2" w:rsidRPr="00C31F17">
        <w:t>Видовд</w:t>
      </w:r>
      <w:r w:rsidR="00C74854" w:rsidRPr="00C31F17">
        <w:t>а</w:t>
      </w:r>
      <w:r w:rsidR="006E6FF2" w:rsidRPr="00C31F17">
        <w:t xml:space="preserve">нска  </w:t>
      </w:r>
    </w:p>
    <w:p w:rsidR="00C74854" w:rsidRPr="00C31F17" w:rsidRDefault="00C74854" w:rsidP="009C19F1">
      <w:r w:rsidRPr="00C31F17">
        <w:tab/>
      </w:r>
      <w:r w:rsidRPr="00C31F17">
        <w:tab/>
      </w:r>
      <w:r w:rsidR="00572F14" w:rsidRPr="00C31F17">
        <w:t>В.3 -</w:t>
      </w:r>
      <w:r w:rsidR="00B24032" w:rsidRPr="00C31F17">
        <w:t xml:space="preserve"> </w:t>
      </w:r>
      <w:r w:rsidRPr="00C31F17">
        <w:t>Видовданска 3</w:t>
      </w:r>
    </w:p>
    <w:p w:rsidR="00C74854" w:rsidRPr="00C31F17" w:rsidRDefault="00572F14" w:rsidP="009C19F1">
      <w:r w:rsidRPr="00C31F17">
        <w:tab/>
      </w:r>
      <w:r w:rsidRPr="00C31F17">
        <w:tab/>
        <w:t>В.6 -</w:t>
      </w:r>
      <w:r w:rsidR="00C74854" w:rsidRPr="00C31F17">
        <w:t xml:space="preserve"> Видовданска 6</w:t>
      </w:r>
    </w:p>
    <w:p w:rsidR="00C74854" w:rsidRPr="00C31F17" w:rsidRDefault="00A63BA2" w:rsidP="009C19F1">
      <w:r w:rsidRPr="00C31F17">
        <w:tab/>
      </w:r>
      <w:r w:rsidRPr="00C31F17">
        <w:tab/>
        <w:t>У.3</w:t>
      </w:r>
      <w:r w:rsidR="00572F14" w:rsidRPr="00C31F17">
        <w:t xml:space="preserve"> - </w:t>
      </w:r>
      <w:r w:rsidR="00EB3C74" w:rsidRPr="00C31F17">
        <w:t>У</w:t>
      </w:r>
      <w:r w:rsidR="00C74854" w:rsidRPr="00C31F17">
        <w:t>правна зграда</w:t>
      </w:r>
    </w:p>
    <w:p w:rsidR="00C74854" w:rsidRPr="00C31F17" w:rsidRDefault="00572F14" w:rsidP="009C19F1">
      <w:r w:rsidRPr="00C31F17">
        <w:tab/>
      </w:r>
      <w:r w:rsidRPr="00C31F17">
        <w:tab/>
        <w:t>В.11-</w:t>
      </w:r>
      <w:r w:rsidR="00C74854" w:rsidRPr="00C31F17">
        <w:t xml:space="preserve"> Видовданска 11</w:t>
      </w:r>
    </w:p>
    <w:p w:rsidR="00C74854" w:rsidRPr="00C31F17" w:rsidRDefault="00C74854" w:rsidP="009C19F1">
      <w:pPr>
        <w:rPr>
          <w:sz w:val="20"/>
          <w:szCs w:val="20"/>
        </w:rPr>
      </w:pPr>
    </w:p>
    <w:p w:rsidR="006E6FF2" w:rsidRPr="00C31F17" w:rsidRDefault="00C74854" w:rsidP="009C19F1">
      <w:pPr>
        <w:rPr>
          <w:sz w:val="20"/>
          <w:szCs w:val="20"/>
        </w:rPr>
      </w:pPr>
      <w:r w:rsidRPr="00C31F17">
        <w:rPr>
          <w:sz w:val="20"/>
          <w:szCs w:val="20"/>
        </w:rPr>
        <w:t>Расходи:</w:t>
      </w:r>
      <w:r w:rsidR="006E6FF2" w:rsidRPr="00C31F17">
        <w:rPr>
          <w:sz w:val="20"/>
          <w:szCs w:val="20"/>
        </w:rPr>
        <w:tab/>
      </w:r>
    </w:p>
    <w:p w:rsidR="009C19F1" w:rsidRPr="00C31F17" w:rsidRDefault="009C19F1" w:rsidP="009C19F1">
      <w:pPr>
        <w:ind w:left="7200"/>
        <w:rPr>
          <w:sz w:val="20"/>
          <w:szCs w:val="20"/>
        </w:rPr>
      </w:pPr>
      <w:r w:rsidRPr="00C31F17">
        <w:rPr>
          <w:sz w:val="20"/>
          <w:szCs w:val="20"/>
        </w:rPr>
        <w:t>У динарима</w:t>
      </w:r>
    </w:p>
    <w:tbl>
      <w:tblPr>
        <w:tblStyle w:val="TableGrid"/>
        <w:tblW w:w="0" w:type="auto"/>
        <w:tblLook w:val="04A0" w:firstRow="1" w:lastRow="0" w:firstColumn="1" w:lastColumn="0" w:noHBand="0" w:noVBand="1"/>
      </w:tblPr>
      <w:tblGrid>
        <w:gridCol w:w="2254"/>
        <w:gridCol w:w="2254"/>
        <w:gridCol w:w="2254"/>
        <w:gridCol w:w="2254"/>
      </w:tblGrid>
      <w:tr w:rsidR="009C19F1" w:rsidRPr="00C31F17" w:rsidTr="00803495">
        <w:tc>
          <w:tcPr>
            <w:tcW w:w="2254" w:type="dxa"/>
          </w:tcPr>
          <w:p w:rsidR="009C19F1" w:rsidRPr="00C31F17" w:rsidRDefault="009C19F1" w:rsidP="00803495">
            <w:pPr>
              <w:jc w:val="center"/>
              <w:rPr>
                <w:sz w:val="20"/>
                <w:szCs w:val="20"/>
              </w:rPr>
            </w:pPr>
            <w:r w:rsidRPr="00C31F17">
              <w:rPr>
                <w:sz w:val="20"/>
                <w:szCs w:val="20"/>
              </w:rPr>
              <w:t>опис</w:t>
            </w:r>
          </w:p>
        </w:tc>
        <w:tc>
          <w:tcPr>
            <w:tcW w:w="2254" w:type="dxa"/>
          </w:tcPr>
          <w:p w:rsidR="009C19F1" w:rsidRPr="00C31F17" w:rsidRDefault="009C19F1" w:rsidP="00803495">
            <w:pPr>
              <w:jc w:val="center"/>
              <w:rPr>
                <w:b/>
                <w:sz w:val="20"/>
                <w:szCs w:val="20"/>
              </w:rPr>
            </w:pPr>
            <w:r w:rsidRPr="00C31F17">
              <w:rPr>
                <w:b/>
                <w:sz w:val="20"/>
                <w:szCs w:val="20"/>
              </w:rPr>
              <w:t>2019</w:t>
            </w:r>
          </w:p>
          <w:p w:rsidR="009C19F1" w:rsidRPr="00C31F17" w:rsidRDefault="009C19F1" w:rsidP="00803495">
            <w:pPr>
              <w:jc w:val="center"/>
              <w:rPr>
                <w:sz w:val="20"/>
                <w:szCs w:val="20"/>
              </w:rPr>
            </w:pPr>
            <w:r w:rsidRPr="00C31F17">
              <w:rPr>
                <w:sz w:val="20"/>
                <w:szCs w:val="20"/>
              </w:rPr>
              <w:t>Октобар-децембар</w:t>
            </w:r>
          </w:p>
        </w:tc>
        <w:tc>
          <w:tcPr>
            <w:tcW w:w="2254" w:type="dxa"/>
          </w:tcPr>
          <w:p w:rsidR="009C19F1" w:rsidRPr="00C31F17" w:rsidRDefault="009C19F1" w:rsidP="00803495">
            <w:pPr>
              <w:jc w:val="center"/>
              <w:rPr>
                <w:b/>
                <w:sz w:val="20"/>
                <w:szCs w:val="20"/>
              </w:rPr>
            </w:pPr>
            <w:r w:rsidRPr="00C31F17">
              <w:rPr>
                <w:b/>
                <w:sz w:val="20"/>
                <w:szCs w:val="20"/>
              </w:rPr>
              <w:t>2020</w:t>
            </w:r>
          </w:p>
          <w:p w:rsidR="009C19F1" w:rsidRPr="00C31F17" w:rsidRDefault="009C19F1" w:rsidP="00803495">
            <w:pPr>
              <w:jc w:val="center"/>
              <w:rPr>
                <w:sz w:val="20"/>
                <w:szCs w:val="20"/>
              </w:rPr>
            </w:pPr>
            <w:r w:rsidRPr="00C31F17">
              <w:rPr>
                <w:sz w:val="20"/>
                <w:szCs w:val="20"/>
              </w:rPr>
              <w:t>Јануар-април</w:t>
            </w:r>
          </w:p>
        </w:tc>
        <w:tc>
          <w:tcPr>
            <w:tcW w:w="2254" w:type="dxa"/>
          </w:tcPr>
          <w:p w:rsidR="009C19F1" w:rsidRPr="00C31F17" w:rsidRDefault="009C19F1" w:rsidP="00803495">
            <w:pPr>
              <w:jc w:val="center"/>
              <w:rPr>
                <w:b/>
                <w:sz w:val="20"/>
                <w:szCs w:val="20"/>
              </w:rPr>
            </w:pPr>
            <w:r w:rsidRPr="00C31F17">
              <w:rPr>
                <w:b/>
                <w:sz w:val="20"/>
                <w:szCs w:val="20"/>
              </w:rPr>
              <w:t>укупно</w:t>
            </w:r>
          </w:p>
        </w:tc>
      </w:tr>
      <w:tr w:rsidR="009C19F1" w:rsidRPr="00C31F17" w:rsidTr="00803495">
        <w:tc>
          <w:tcPr>
            <w:tcW w:w="2254" w:type="dxa"/>
          </w:tcPr>
          <w:p w:rsidR="009C19F1" w:rsidRPr="00C31F17" w:rsidRDefault="009C19F1" w:rsidP="00803495">
            <w:pPr>
              <w:rPr>
                <w:sz w:val="20"/>
                <w:szCs w:val="20"/>
              </w:rPr>
            </w:pPr>
            <w:r w:rsidRPr="00C31F17">
              <w:rPr>
                <w:sz w:val="20"/>
                <w:szCs w:val="20"/>
              </w:rPr>
              <w:t>Електрична енергија</w:t>
            </w:r>
          </w:p>
        </w:tc>
        <w:tc>
          <w:tcPr>
            <w:tcW w:w="2254" w:type="dxa"/>
          </w:tcPr>
          <w:p w:rsidR="009C19F1" w:rsidRPr="00C31F17" w:rsidRDefault="009C19F1" w:rsidP="00803495">
            <w:pPr>
              <w:rPr>
                <w:sz w:val="20"/>
                <w:szCs w:val="20"/>
              </w:rPr>
            </w:pPr>
            <w:r w:rsidRPr="00C31F17">
              <w:rPr>
                <w:sz w:val="20"/>
                <w:szCs w:val="20"/>
              </w:rPr>
              <w:t>318.160,05</w:t>
            </w:r>
          </w:p>
        </w:tc>
        <w:tc>
          <w:tcPr>
            <w:tcW w:w="2254" w:type="dxa"/>
          </w:tcPr>
          <w:p w:rsidR="009C19F1" w:rsidRPr="00C31F17" w:rsidRDefault="009C19F1" w:rsidP="00803495">
            <w:pPr>
              <w:rPr>
                <w:sz w:val="20"/>
                <w:szCs w:val="20"/>
              </w:rPr>
            </w:pPr>
            <w:r w:rsidRPr="00C31F17">
              <w:rPr>
                <w:sz w:val="20"/>
                <w:szCs w:val="20"/>
              </w:rPr>
              <w:t>337.410,16</w:t>
            </w:r>
          </w:p>
        </w:tc>
        <w:tc>
          <w:tcPr>
            <w:tcW w:w="2254" w:type="dxa"/>
          </w:tcPr>
          <w:p w:rsidR="009C19F1" w:rsidRPr="00C31F17" w:rsidRDefault="009C19F1" w:rsidP="00803495">
            <w:pPr>
              <w:rPr>
                <w:sz w:val="20"/>
                <w:szCs w:val="20"/>
              </w:rPr>
            </w:pPr>
            <w:r w:rsidRPr="00C31F17">
              <w:rPr>
                <w:sz w:val="20"/>
                <w:szCs w:val="20"/>
              </w:rPr>
              <w:t>655.570,21</w:t>
            </w:r>
          </w:p>
        </w:tc>
      </w:tr>
      <w:tr w:rsidR="009C19F1" w:rsidRPr="00C31F17" w:rsidTr="00803495">
        <w:tc>
          <w:tcPr>
            <w:tcW w:w="2254" w:type="dxa"/>
          </w:tcPr>
          <w:p w:rsidR="009C19F1" w:rsidRPr="00C31F17" w:rsidRDefault="009C19F1" w:rsidP="00803495">
            <w:pPr>
              <w:rPr>
                <w:sz w:val="20"/>
                <w:szCs w:val="20"/>
              </w:rPr>
            </w:pPr>
            <w:r w:rsidRPr="00C31F17">
              <w:rPr>
                <w:sz w:val="20"/>
                <w:szCs w:val="20"/>
              </w:rPr>
              <w:t>Гас</w:t>
            </w:r>
          </w:p>
        </w:tc>
        <w:tc>
          <w:tcPr>
            <w:tcW w:w="2254" w:type="dxa"/>
          </w:tcPr>
          <w:p w:rsidR="009C19F1" w:rsidRPr="00C31F17" w:rsidRDefault="009C19F1" w:rsidP="00803495">
            <w:pPr>
              <w:rPr>
                <w:sz w:val="20"/>
                <w:szCs w:val="20"/>
              </w:rPr>
            </w:pPr>
            <w:r w:rsidRPr="00C31F17">
              <w:rPr>
                <w:sz w:val="20"/>
                <w:szCs w:val="20"/>
              </w:rPr>
              <w:t>6.554.973,45</w:t>
            </w:r>
          </w:p>
        </w:tc>
        <w:tc>
          <w:tcPr>
            <w:tcW w:w="2254" w:type="dxa"/>
          </w:tcPr>
          <w:p w:rsidR="009C19F1" w:rsidRPr="00C31F17" w:rsidRDefault="009C19F1" w:rsidP="00803495">
            <w:pPr>
              <w:rPr>
                <w:sz w:val="20"/>
                <w:szCs w:val="20"/>
              </w:rPr>
            </w:pPr>
            <w:r w:rsidRPr="00C31F17">
              <w:rPr>
                <w:sz w:val="20"/>
                <w:szCs w:val="20"/>
              </w:rPr>
              <w:t>11.022.171,77</w:t>
            </w:r>
          </w:p>
        </w:tc>
        <w:tc>
          <w:tcPr>
            <w:tcW w:w="2254" w:type="dxa"/>
          </w:tcPr>
          <w:p w:rsidR="009C19F1" w:rsidRPr="00C31F17" w:rsidRDefault="009C19F1" w:rsidP="00803495">
            <w:pPr>
              <w:rPr>
                <w:sz w:val="20"/>
                <w:szCs w:val="20"/>
              </w:rPr>
            </w:pPr>
            <w:r w:rsidRPr="00C31F17">
              <w:rPr>
                <w:sz w:val="20"/>
                <w:szCs w:val="20"/>
              </w:rPr>
              <w:t>17.577.145,22</w:t>
            </w:r>
          </w:p>
        </w:tc>
      </w:tr>
      <w:tr w:rsidR="009C19F1" w:rsidRPr="00C31F17" w:rsidTr="00803495">
        <w:tc>
          <w:tcPr>
            <w:tcW w:w="2254" w:type="dxa"/>
          </w:tcPr>
          <w:p w:rsidR="009C19F1" w:rsidRPr="00C31F17" w:rsidRDefault="009C19F1" w:rsidP="00803495">
            <w:pPr>
              <w:rPr>
                <w:sz w:val="20"/>
                <w:szCs w:val="20"/>
              </w:rPr>
            </w:pPr>
            <w:r w:rsidRPr="00C31F17">
              <w:rPr>
                <w:sz w:val="20"/>
                <w:szCs w:val="20"/>
              </w:rPr>
              <w:t>Зараде ложача  - привремени повремени послови</w:t>
            </w:r>
          </w:p>
        </w:tc>
        <w:tc>
          <w:tcPr>
            <w:tcW w:w="2254" w:type="dxa"/>
          </w:tcPr>
          <w:p w:rsidR="009C19F1" w:rsidRPr="00C31F17" w:rsidRDefault="009C19F1" w:rsidP="00803495">
            <w:pPr>
              <w:rPr>
                <w:sz w:val="20"/>
                <w:szCs w:val="20"/>
              </w:rPr>
            </w:pPr>
            <w:r w:rsidRPr="00C31F17">
              <w:rPr>
                <w:sz w:val="20"/>
                <w:szCs w:val="20"/>
              </w:rPr>
              <w:t>1.479.158,17</w:t>
            </w:r>
          </w:p>
        </w:tc>
        <w:tc>
          <w:tcPr>
            <w:tcW w:w="2254" w:type="dxa"/>
          </w:tcPr>
          <w:p w:rsidR="009C19F1" w:rsidRPr="00C31F17" w:rsidRDefault="009C19F1" w:rsidP="00803495">
            <w:pPr>
              <w:rPr>
                <w:sz w:val="20"/>
                <w:szCs w:val="20"/>
              </w:rPr>
            </w:pPr>
            <w:r w:rsidRPr="00C31F17">
              <w:rPr>
                <w:sz w:val="20"/>
                <w:szCs w:val="20"/>
              </w:rPr>
              <w:t>1.140.704,80</w:t>
            </w:r>
          </w:p>
        </w:tc>
        <w:tc>
          <w:tcPr>
            <w:tcW w:w="2254" w:type="dxa"/>
          </w:tcPr>
          <w:p w:rsidR="009C19F1" w:rsidRPr="00C31F17" w:rsidRDefault="009C19F1" w:rsidP="00803495">
            <w:pPr>
              <w:rPr>
                <w:sz w:val="20"/>
                <w:szCs w:val="20"/>
              </w:rPr>
            </w:pPr>
            <w:r w:rsidRPr="00C31F17">
              <w:rPr>
                <w:sz w:val="20"/>
                <w:szCs w:val="20"/>
              </w:rPr>
              <w:t>2.619.862,97</w:t>
            </w:r>
          </w:p>
        </w:tc>
      </w:tr>
      <w:tr w:rsidR="009C19F1" w:rsidRPr="00C31F17" w:rsidTr="00803495">
        <w:tc>
          <w:tcPr>
            <w:tcW w:w="2254" w:type="dxa"/>
          </w:tcPr>
          <w:p w:rsidR="009C19F1" w:rsidRPr="00C31F17" w:rsidRDefault="009C19F1" w:rsidP="00803495">
            <w:pPr>
              <w:rPr>
                <w:sz w:val="20"/>
                <w:szCs w:val="20"/>
              </w:rPr>
            </w:pPr>
            <w:r w:rsidRPr="00C31F17">
              <w:rPr>
                <w:sz w:val="20"/>
                <w:szCs w:val="20"/>
              </w:rPr>
              <w:t>Трошкови услуга оправке и материјала</w:t>
            </w:r>
          </w:p>
        </w:tc>
        <w:tc>
          <w:tcPr>
            <w:tcW w:w="2254" w:type="dxa"/>
          </w:tcPr>
          <w:p w:rsidR="009C19F1" w:rsidRPr="00C31F17" w:rsidRDefault="009C19F1" w:rsidP="00803495">
            <w:pPr>
              <w:rPr>
                <w:sz w:val="20"/>
                <w:szCs w:val="20"/>
              </w:rPr>
            </w:pPr>
            <w:r w:rsidRPr="00C31F17">
              <w:rPr>
                <w:sz w:val="20"/>
                <w:szCs w:val="20"/>
              </w:rPr>
              <w:t>717.377,32</w:t>
            </w:r>
          </w:p>
        </w:tc>
        <w:tc>
          <w:tcPr>
            <w:tcW w:w="2254" w:type="dxa"/>
          </w:tcPr>
          <w:p w:rsidR="009C19F1" w:rsidRPr="00C31F17" w:rsidRDefault="009C19F1" w:rsidP="00803495">
            <w:pPr>
              <w:rPr>
                <w:sz w:val="20"/>
                <w:szCs w:val="20"/>
              </w:rPr>
            </w:pPr>
            <w:r w:rsidRPr="00C31F17">
              <w:rPr>
                <w:sz w:val="20"/>
                <w:szCs w:val="20"/>
              </w:rPr>
              <w:t>145.728.00</w:t>
            </w:r>
          </w:p>
        </w:tc>
        <w:tc>
          <w:tcPr>
            <w:tcW w:w="2254" w:type="dxa"/>
          </w:tcPr>
          <w:p w:rsidR="009C19F1" w:rsidRPr="00C31F17" w:rsidRDefault="009C19F1" w:rsidP="00803495">
            <w:pPr>
              <w:rPr>
                <w:sz w:val="20"/>
                <w:szCs w:val="20"/>
              </w:rPr>
            </w:pPr>
            <w:r w:rsidRPr="00C31F17">
              <w:rPr>
                <w:sz w:val="20"/>
                <w:szCs w:val="20"/>
              </w:rPr>
              <w:t>863.105,32</w:t>
            </w:r>
          </w:p>
        </w:tc>
      </w:tr>
      <w:tr w:rsidR="009C19F1" w:rsidRPr="00C31F17" w:rsidTr="00803495">
        <w:tc>
          <w:tcPr>
            <w:tcW w:w="9016" w:type="dxa"/>
            <w:gridSpan w:val="4"/>
          </w:tcPr>
          <w:p w:rsidR="009C19F1" w:rsidRPr="00C31F17" w:rsidRDefault="009C19F1" w:rsidP="00803495">
            <w:pPr>
              <w:rPr>
                <w:sz w:val="20"/>
                <w:szCs w:val="20"/>
              </w:rPr>
            </w:pPr>
            <w:r w:rsidRPr="00C31F17">
              <w:rPr>
                <w:sz w:val="20"/>
                <w:szCs w:val="20"/>
              </w:rPr>
              <w:t xml:space="preserve">                                                                                                                      Укупно: 21.715.683,72</w:t>
            </w:r>
          </w:p>
        </w:tc>
      </w:tr>
    </w:tbl>
    <w:p w:rsidR="009C19F1" w:rsidRPr="00C31F17" w:rsidRDefault="009C19F1" w:rsidP="009C19F1">
      <w:pPr>
        <w:rPr>
          <w:sz w:val="20"/>
          <w:szCs w:val="20"/>
        </w:rPr>
      </w:pPr>
    </w:p>
    <w:p w:rsidR="009C19F1" w:rsidRPr="00C31F17" w:rsidRDefault="009C19F1" w:rsidP="009C19F1">
      <w:pPr>
        <w:rPr>
          <w:sz w:val="20"/>
          <w:szCs w:val="20"/>
        </w:rPr>
      </w:pPr>
    </w:p>
    <w:tbl>
      <w:tblPr>
        <w:tblStyle w:val="TableGrid"/>
        <w:tblW w:w="0" w:type="auto"/>
        <w:tblLook w:val="04A0" w:firstRow="1" w:lastRow="0" w:firstColumn="1" w:lastColumn="0" w:noHBand="0" w:noVBand="1"/>
      </w:tblPr>
      <w:tblGrid>
        <w:gridCol w:w="2254"/>
        <w:gridCol w:w="2254"/>
      </w:tblGrid>
      <w:tr w:rsidR="00C74854" w:rsidRPr="00C31F17" w:rsidTr="00F123E3">
        <w:tc>
          <w:tcPr>
            <w:tcW w:w="4508" w:type="dxa"/>
            <w:gridSpan w:val="2"/>
          </w:tcPr>
          <w:p w:rsidR="00C74854" w:rsidRPr="00C31F17" w:rsidRDefault="00C74854" w:rsidP="00803495">
            <w:pPr>
              <w:rPr>
                <w:sz w:val="20"/>
                <w:szCs w:val="20"/>
              </w:rPr>
            </w:pPr>
            <w:r w:rsidRPr="00C31F17">
              <w:rPr>
                <w:sz w:val="20"/>
                <w:szCs w:val="20"/>
              </w:rPr>
              <w:t>Резултат сезона:</w:t>
            </w:r>
          </w:p>
        </w:tc>
      </w:tr>
      <w:tr w:rsidR="009C19F1" w:rsidRPr="00C31F17" w:rsidTr="00803495">
        <w:tc>
          <w:tcPr>
            <w:tcW w:w="2254" w:type="dxa"/>
          </w:tcPr>
          <w:p w:rsidR="009C19F1" w:rsidRPr="00C31F17" w:rsidRDefault="009C19F1" w:rsidP="00803495">
            <w:pPr>
              <w:rPr>
                <w:sz w:val="20"/>
                <w:szCs w:val="20"/>
              </w:rPr>
            </w:pPr>
            <w:r w:rsidRPr="00C31F17">
              <w:rPr>
                <w:sz w:val="20"/>
                <w:szCs w:val="20"/>
              </w:rPr>
              <w:t xml:space="preserve">расходи </w:t>
            </w:r>
          </w:p>
        </w:tc>
        <w:tc>
          <w:tcPr>
            <w:tcW w:w="2254" w:type="dxa"/>
          </w:tcPr>
          <w:p w:rsidR="009C19F1" w:rsidRPr="00C31F17" w:rsidRDefault="009C19F1" w:rsidP="00803495">
            <w:pPr>
              <w:rPr>
                <w:sz w:val="20"/>
                <w:szCs w:val="20"/>
              </w:rPr>
            </w:pPr>
            <w:r w:rsidRPr="00C31F17">
              <w:rPr>
                <w:sz w:val="20"/>
                <w:szCs w:val="20"/>
              </w:rPr>
              <w:t>21.715.683,72</w:t>
            </w:r>
          </w:p>
        </w:tc>
      </w:tr>
      <w:tr w:rsidR="009C19F1" w:rsidRPr="00C31F17" w:rsidTr="00803495">
        <w:tc>
          <w:tcPr>
            <w:tcW w:w="2254" w:type="dxa"/>
          </w:tcPr>
          <w:p w:rsidR="009C19F1" w:rsidRPr="00C31F17" w:rsidRDefault="009C19F1" w:rsidP="00803495">
            <w:pPr>
              <w:rPr>
                <w:sz w:val="20"/>
                <w:szCs w:val="20"/>
              </w:rPr>
            </w:pPr>
            <w:r w:rsidRPr="00C31F17">
              <w:rPr>
                <w:sz w:val="20"/>
                <w:szCs w:val="20"/>
              </w:rPr>
              <w:t>приходи</w:t>
            </w:r>
          </w:p>
        </w:tc>
        <w:tc>
          <w:tcPr>
            <w:tcW w:w="2254" w:type="dxa"/>
          </w:tcPr>
          <w:p w:rsidR="009C19F1" w:rsidRPr="00C31F17" w:rsidRDefault="009C19F1" w:rsidP="00803495">
            <w:pPr>
              <w:rPr>
                <w:sz w:val="20"/>
                <w:szCs w:val="20"/>
              </w:rPr>
            </w:pPr>
            <w:r w:rsidRPr="00C31F17">
              <w:rPr>
                <w:sz w:val="20"/>
                <w:szCs w:val="20"/>
              </w:rPr>
              <w:t>20.404.489,73</w:t>
            </w:r>
          </w:p>
        </w:tc>
      </w:tr>
      <w:tr w:rsidR="009C19F1" w:rsidRPr="00C31F17" w:rsidTr="00803495">
        <w:tc>
          <w:tcPr>
            <w:tcW w:w="2254" w:type="dxa"/>
          </w:tcPr>
          <w:p w:rsidR="009C19F1" w:rsidRPr="00C31F17" w:rsidRDefault="009C19F1" w:rsidP="00803495">
            <w:pPr>
              <w:rPr>
                <w:sz w:val="20"/>
                <w:szCs w:val="20"/>
              </w:rPr>
            </w:pPr>
            <w:r w:rsidRPr="00C31F17">
              <w:rPr>
                <w:sz w:val="20"/>
                <w:szCs w:val="20"/>
              </w:rPr>
              <w:t>Нето резултат</w:t>
            </w:r>
          </w:p>
        </w:tc>
        <w:tc>
          <w:tcPr>
            <w:tcW w:w="2254" w:type="dxa"/>
          </w:tcPr>
          <w:p w:rsidR="009C19F1" w:rsidRPr="00C31F17" w:rsidRDefault="009C19F1" w:rsidP="00803495">
            <w:pPr>
              <w:rPr>
                <w:sz w:val="20"/>
                <w:szCs w:val="20"/>
              </w:rPr>
            </w:pPr>
            <w:r w:rsidRPr="00C31F17">
              <w:rPr>
                <w:sz w:val="20"/>
                <w:szCs w:val="20"/>
              </w:rPr>
              <w:t>-1.311.193,99</w:t>
            </w:r>
          </w:p>
        </w:tc>
      </w:tr>
      <w:tr w:rsidR="009C19F1" w:rsidRPr="00C31F17" w:rsidTr="00803495">
        <w:tc>
          <w:tcPr>
            <w:tcW w:w="2254" w:type="dxa"/>
          </w:tcPr>
          <w:p w:rsidR="009C19F1" w:rsidRPr="00C31F17" w:rsidRDefault="009C19F1" w:rsidP="00803495">
            <w:pPr>
              <w:rPr>
                <w:sz w:val="20"/>
                <w:szCs w:val="20"/>
                <w:vertAlign w:val="superscript"/>
              </w:rPr>
            </w:pPr>
            <w:r w:rsidRPr="00C31F17">
              <w:rPr>
                <w:sz w:val="20"/>
                <w:szCs w:val="20"/>
              </w:rPr>
              <w:t>М</w:t>
            </w:r>
            <w:r w:rsidRPr="00C31F17">
              <w:rPr>
                <w:sz w:val="20"/>
                <w:szCs w:val="20"/>
                <w:vertAlign w:val="superscript"/>
              </w:rPr>
              <w:t>2</w:t>
            </w:r>
          </w:p>
        </w:tc>
        <w:tc>
          <w:tcPr>
            <w:tcW w:w="2254" w:type="dxa"/>
          </w:tcPr>
          <w:p w:rsidR="009C19F1" w:rsidRPr="00C31F17" w:rsidRDefault="009C19F1" w:rsidP="00803495">
            <w:pPr>
              <w:rPr>
                <w:sz w:val="20"/>
                <w:szCs w:val="20"/>
              </w:rPr>
            </w:pPr>
            <w:r w:rsidRPr="00C31F17">
              <w:rPr>
                <w:sz w:val="20"/>
                <w:szCs w:val="20"/>
              </w:rPr>
              <w:t>14.132,57</w:t>
            </w:r>
          </w:p>
        </w:tc>
      </w:tr>
    </w:tbl>
    <w:p w:rsidR="009C19F1" w:rsidRPr="00C31F17" w:rsidRDefault="009C19F1" w:rsidP="009C19F1">
      <w:pPr>
        <w:rPr>
          <w:sz w:val="20"/>
          <w:szCs w:val="20"/>
        </w:rPr>
      </w:pPr>
    </w:p>
    <w:p w:rsidR="009C19F1" w:rsidRPr="00C31F17" w:rsidRDefault="009C19F1" w:rsidP="005E4919">
      <w:pPr>
        <w:ind w:firstLine="720"/>
        <w:jc w:val="both"/>
      </w:pPr>
    </w:p>
    <w:p w:rsidR="00017B98" w:rsidRPr="00C31F17" w:rsidRDefault="00017B98" w:rsidP="005E4919">
      <w:pPr>
        <w:ind w:firstLine="720"/>
        <w:jc w:val="both"/>
      </w:pPr>
    </w:p>
    <w:p w:rsidR="00C74854" w:rsidRPr="00C31F17" w:rsidRDefault="00731B8B" w:rsidP="00C74854">
      <w:pPr>
        <w:ind w:firstLine="720"/>
        <w:jc w:val="center"/>
        <w:rPr>
          <w:b/>
          <w:color w:val="5B9BD5" w:themeColor="accent1"/>
        </w:rPr>
      </w:pPr>
      <w:r w:rsidRPr="00C31F17">
        <w:rPr>
          <w:b/>
          <w:color w:val="5B9BD5" w:themeColor="accent1"/>
        </w:rPr>
        <w:t>ДИМНИЧАРСКЕ УСЛУГЕ</w:t>
      </w:r>
    </w:p>
    <w:p w:rsidR="00C74854" w:rsidRPr="00C31F17" w:rsidRDefault="00C74854" w:rsidP="00C74854">
      <w:pPr>
        <w:ind w:firstLine="720"/>
        <w:jc w:val="center"/>
        <w:rPr>
          <w:b/>
        </w:rPr>
      </w:pPr>
    </w:p>
    <w:p w:rsidR="006217EC" w:rsidRPr="00C31F17" w:rsidRDefault="006217EC" w:rsidP="00550B14">
      <w:pPr>
        <w:ind w:firstLine="720"/>
        <w:jc w:val="both"/>
      </w:pPr>
      <w:r w:rsidRPr="00C31F17">
        <w:t xml:space="preserve">Димничарске услуге обухватају чишћење и контролу димоводних и ложних објеката и уређаја и вентилационих канала и уређаја. </w:t>
      </w:r>
    </w:p>
    <w:p w:rsidR="005E1771" w:rsidRPr="00C31F17" w:rsidRDefault="00C74854" w:rsidP="00550B14">
      <w:pPr>
        <w:ind w:firstLine="720"/>
        <w:jc w:val="both"/>
      </w:pPr>
      <w:r w:rsidRPr="00C31F17">
        <w:t>Димничарс</w:t>
      </w:r>
      <w:r w:rsidR="00EB3C74" w:rsidRPr="00C31F17">
        <w:t>к</w:t>
      </w:r>
      <w:r w:rsidRPr="00C31F17">
        <w:t xml:space="preserve">е услуге </w:t>
      </w:r>
      <w:r w:rsidR="006071D2" w:rsidRPr="00C31F17">
        <w:t xml:space="preserve">су постале све траженије како у </w:t>
      </w:r>
      <w:r w:rsidR="005E1771" w:rsidRPr="00C31F17">
        <w:t>граду,</w:t>
      </w:r>
      <w:r w:rsidR="00CB79DC" w:rsidRPr="00C31F17">
        <w:t xml:space="preserve"> тако и у насељима наше општине</w:t>
      </w:r>
      <w:r w:rsidR="00EB3C74" w:rsidRPr="00C31F17">
        <w:t>. Овом услугом је било обухваћено</w:t>
      </w:r>
      <w:r w:rsidR="00CB79DC" w:rsidRPr="00C31F17">
        <w:t xml:space="preserve"> </w:t>
      </w:r>
      <w:r w:rsidR="00550B14" w:rsidRPr="00C31F17">
        <w:t>23 насеља</w:t>
      </w:r>
      <w:r w:rsidR="00CB79DC" w:rsidRPr="00C31F17">
        <w:t>. У прошлој години код 99 домаћ</w:t>
      </w:r>
      <w:r w:rsidR="00EB3C74" w:rsidRPr="00C31F17">
        <w:t>инст</w:t>
      </w:r>
      <w:r w:rsidR="00550B14" w:rsidRPr="00C31F17">
        <w:t>ва смо активира</w:t>
      </w:r>
      <w:r w:rsidR="006217EC" w:rsidRPr="00C31F17">
        <w:t>ли ову услугу на основу захтева што је мањи број у односу на 2019.годину. Ову услугу пробамо популаризовати</w:t>
      </w:r>
      <w:r w:rsidR="00AD3D5D" w:rsidRPr="00C31F17">
        <w:t>,</w:t>
      </w:r>
      <w:r w:rsidR="006217EC" w:rsidRPr="00C31F17">
        <w:t xml:space="preserve"> </w:t>
      </w:r>
      <w:r w:rsidR="00AD3D5D" w:rsidRPr="00C31F17">
        <w:t xml:space="preserve">објављивањем </w:t>
      </w:r>
      <w:r w:rsidR="006217EC" w:rsidRPr="00C31F17">
        <w:t xml:space="preserve">у медијима, на друштвеним страницама, штампаним медијима, итд. </w:t>
      </w:r>
      <w:r w:rsidR="00AD3D5D" w:rsidRPr="00C31F17">
        <w:t>И</w:t>
      </w:r>
      <w:r w:rsidR="006217EC" w:rsidRPr="00C31F17">
        <w:t xml:space="preserve">пак </w:t>
      </w:r>
      <w:r w:rsidR="00AD3D5D" w:rsidRPr="00C31F17">
        <w:t>сматрамо</w:t>
      </w:r>
      <w:r w:rsidR="006217EC" w:rsidRPr="00C31F17">
        <w:t xml:space="preserve"> да ова услуга није довољно покривена и искоришћена.</w:t>
      </w:r>
    </w:p>
    <w:p w:rsidR="005E1771" w:rsidRPr="00C31F17" w:rsidRDefault="005E1771" w:rsidP="005E1771">
      <w:pPr>
        <w:ind w:firstLine="720"/>
        <w:jc w:val="both"/>
      </w:pPr>
    </w:p>
    <w:p w:rsidR="00C74854" w:rsidRPr="00C31F17" w:rsidRDefault="00C74854" w:rsidP="00C74854">
      <w:pPr>
        <w:ind w:firstLine="720"/>
        <w:jc w:val="center"/>
        <w:rPr>
          <w:b/>
        </w:rPr>
      </w:pPr>
    </w:p>
    <w:p w:rsidR="00C74854" w:rsidRPr="00C31F17" w:rsidRDefault="00C74854" w:rsidP="00C74854">
      <w:pPr>
        <w:ind w:firstLine="720"/>
        <w:jc w:val="center"/>
        <w:rPr>
          <w:b/>
          <w:color w:val="5B9BD5" w:themeColor="accent1"/>
        </w:rPr>
      </w:pPr>
      <w:r w:rsidRPr="00C31F17">
        <w:rPr>
          <w:b/>
          <w:color w:val="5B9BD5" w:themeColor="accent1"/>
        </w:rPr>
        <w:t>ЗООХИГИЈЕНСКЕ СЛУЖБЕ</w:t>
      </w:r>
    </w:p>
    <w:p w:rsidR="0073008E" w:rsidRPr="00C31F17" w:rsidRDefault="0073008E" w:rsidP="00AD6C9E">
      <w:pPr>
        <w:rPr>
          <w:b/>
        </w:rPr>
      </w:pPr>
    </w:p>
    <w:p w:rsidR="0073008E" w:rsidRPr="00C31F17" w:rsidRDefault="00AD6C9E" w:rsidP="00EC494B">
      <w:pPr>
        <w:pStyle w:val="NormalWeb"/>
        <w:shd w:val="clear" w:color="auto" w:fill="FFFFFF"/>
        <w:spacing w:after="360" w:afterAutospacing="0"/>
        <w:ind w:firstLine="720"/>
        <w:jc w:val="both"/>
      </w:pPr>
      <w:r w:rsidRPr="00C31F17">
        <w:t>Jавно предузеће обавља делатност из надлежности јединице локалне самоуправе у области комуналне делатности зоохигијене кој</w:t>
      </w:r>
      <w:r w:rsidR="00467941" w:rsidRPr="00C31F17">
        <w:t>а</w:t>
      </w:r>
      <w:r w:rsidR="00252779" w:rsidRPr="00C31F17">
        <w:t xml:space="preserve"> обухвата послове хватања, превоза, збрињавања, смештаја напуштених и изгубљених животиња</w:t>
      </w:r>
      <w:r w:rsidR="00467941" w:rsidRPr="00C31F17">
        <w:t xml:space="preserve"> </w:t>
      </w:r>
      <w:r w:rsidRPr="00C31F17">
        <w:t xml:space="preserve">у прихватилиште, нешкодљивог уклањања и транспорта лешева животиња са јавних површина и из домаћинстава и од привредних субјеката.  ЈП </w:t>
      </w:r>
      <w:r w:rsidR="00467941" w:rsidRPr="00C31F17">
        <w:t>„</w:t>
      </w:r>
      <w:r w:rsidRPr="00C31F17">
        <w:t>Комград</w:t>
      </w:r>
      <w:r w:rsidR="00467941" w:rsidRPr="00C31F17">
        <w:t>”</w:t>
      </w:r>
      <w:r w:rsidRPr="00C31F17">
        <w:t xml:space="preserve"> излази на терен по позиву грађана. ЈП</w:t>
      </w:r>
      <w:r w:rsidR="007329FD" w:rsidRPr="00C31F17">
        <w:t xml:space="preserve"> </w:t>
      </w:r>
      <w:r w:rsidR="00467941" w:rsidRPr="00C31F17">
        <w:t>„К</w:t>
      </w:r>
      <w:r w:rsidR="007329FD" w:rsidRPr="00C31F17">
        <w:t>омград</w:t>
      </w:r>
      <w:r w:rsidR="00467941" w:rsidRPr="00C31F17">
        <w:t>”</w:t>
      </w:r>
      <w:r w:rsidR="007329FD" w:rsidRPr="00C31F17">
        <w:t xml:space="preserve"> ра</w:t>
      </w:r>
      <w:r w:rsidRPr="00C31F17">
        <w:t>с</w:t>
      </w:r>
      <w:r w:rsidR="007329FD" w:rsidRPr="00C31F17">
        <w:t>п</w:t>
      </w:r>
      <w:r w:rsidRPr="00C31F17">
        <w:t>олаже са специјализовним камионом са хладњачом</w:t>
      </w:r>
      <w:r w:rsidR="00467941" w:rsidRPr="00C31F17">
        <w:t>,</w:t>
      </w:r>
      <w:r w:rsidRPr="00C31F17">
        <w:t xml:space="preserve"> где </w:t>
      </w:r>
      <w:r w:rsidR="00467941" w:rsidRPr="00C31F17">
        <w:t xml:space="preserve">се </w:t>
      </w:r>
      <w:r w:rsidRPr="00C31F17">
        <w:t xml:space="preserve">прикупља и </w:t>
      </w:r>
      <w:r w:rsidR="00467941" w:rsidRPr="00C31F17">
        <w:t>одлаже анимални отпад, након тога се т</w:t>
      </w:r>
      <w:r w:rsidRPr="00C31F17">
        <w:t xml:space="preserve">ранспортује до прихватне станице. </w:t>
      </w:r>
      <w:r w:rsidR="00EC494B" w:rsidRPr="00C31F17">
        <w:t xml:space="preserve">Ова услуга је бесплатна за физичка лица, на основу уговора са општином за траспорт лешева, а законска је обавеза власника газдинства да отпад анималног </w:t>
      </w:r>
      <w:r w:rsidR="00241402" w:rsidRPr="00C31F17">
        <w:t>порекла</w:t>
      </w:r>
      <w:r w:rsidR="00EC494B" w:rsidRPr="00C31F17">
        <w:t xml:space="preserve"> предају установама које су овлашћене за прераду отпада те врсте. ЈП </w:t>
      </w:r>
      <w:r w:rsidR="00467941" w:rsidRPr="00C31F17">
        <w:t>„</w:t>
      </w:r>
      <w:r w:rsidR="00EC494B" w:rsidRPr="00C31F17">
        <w:t>Комград</w:t>
      </w:r>
      <w:r w:rsidR="00467941" w:rsidRPr="00C31F17">
        <w:t>”</w:t>
      </w:r>
      <w:r w:rsidR="00EC494B" w:rsidRPr="00C31F17">
        <w:t xml:space="preserve"> анималн</w:t>
      </w:r>
      <w:r w:rsidR="00241402" w:rsidRPr="00C31F17">
        <w:t>и</w:t>
      </w:r>
      <w:r w:rsidR="00EC494B" w:rsidRPr="00C31F17">
        <w:t xml:space="preserve"> </w:t>
      </w:r>
      <w:r w:rsidR="00241402" w:rsidRPr="00C31F17">
        <w:t>отпад</w:t>
      </w:r>
      <w:r w:rsidR="00EC494B" w:rsidRPr="00C31F17">
        <w:t xml:space="preserve"> од 2020</w:t>
      </w:r>
      <w:r w:rsidR="00467941" w:rsidRPr="00C31F17">
        <w:t>.</w:t>
      </w:r>
      <w:r w:rsidR="00EC494B" w:rsidRPr="00C31F17">
        <w:t xml:space="preserve"> године транспортује у Инђију, пошто је досадашња кафилерија „Протеинка” у Сомбору престала са радом.</w:t>
      </w:r>
    </w:p>
    <w:p w:rsidR="005E1771" w:rsidRPr="00C31F17" w:rsidRDefault="007329FD" w:rsidP="00137DC0">
      <w:pPr>
        <w:ind w:firstLine="720"/>
        <w:jc w:val="both"/>
      </w:pPr>
      <w:r w:rsidRPr="00C31F17">
        <w:t xml:space="preserve"> У оквиру ове службе напуштени пси се одводе у привремено п</w:t>
      </w:r>
      <w:r w:rsidR="00467941" w:rsidRPr="00C31F17">
        <w:t>рихватилиште за псе, који је ле</w:t>
      </w:r>
      <w:r w:rsidRPr="00C31F17">
        <w:t>г</w:t>
      </w:r>
      <w:r w:rsidR="00467941" w:rsidRPr="00C31F17">
        <w:t>а</w:t>
      </w:r>
      <w:r w:rsidRPr="00C31F17">
        <w:t>лизов</w:t>
      </w:r>
      <w:r w:rsidR="00467941" w:rsidRPr="00C31F17">
        <w:t>а</w:t>
      </w:r>
      <w:r w:rsidRPr="00C31F17">
        <w:t xml:space="preserve">н и дограђен </w:t>
      </w:r>
      <w:r w:rsidR="00EC494B" w:rsidRPr="00C31F17">
        <w:t xml:space="preserve">у складу са Правилником. У 2020. години су наручени планови за електро </w:t>
      </w:r>
      <w:r w:rsidR="00467941" w:rsidRPr="00C31F17">
        <w:t>инсталације</w:t>
      </w:r>
      <w:r w:rsidR="00EC494B" w:rsidRPr="00C31F17">
        <w:t>, за исходовање добија</w:t>
      </w:r>
      <w:r w:rsidR="00467941" w:rsidRPr="00C31F17">
        <w:t>ња дозволе прикључка са стране Е</w:t>
      </w:r>
      <w:r w:rsidR="00EC494B" w:rsidRPr="00C31F17">
        <w:t>лектродистрибуције.</w:t>
      </w:r>
      <w:r w:rsidR="00467941" w:rsidRPr="00C31F17">
        <w:t xml:space="preserve"> </w:t>
      </w:r>
      <w:r w:rsidR="005E1771" w:rsidRPr="00C31F17">
        <w:t xml:space="preserve">На жалост, у последње време </w:t>
      </w:r>
      <w:r w:rsidR="006071D2" w:rsidRPr="00C31F17">
        <w:t xml:space="preserve">повећан је број паса луталица у </w:t>
      </w:r>
      <w:r w:rsidR="005E1771" w:rsidRPr="00C31F17">
        <w:t xml:space="preserve">нашој општини, па није ретка </w:t>
      </w:r>
      <w:r w:rsidR="006071D2" w:rsidRPr="00C31F17">
        <w:t xml:space="preserve">ситуација да грађани на дневном </w:t>
      </w:r>
      <w:r w:rsidR="005E1771" w:rsidRPr="00C31F17">
        <w:t>нивоу пријављују чопоре паса. И</w:t>
      </w:r>
      <w:r w:rsidR="006071D2" w:rsidRPr="00C31F17">
        <w:t xml:space="preserve">з страха, фрустрације или лошег </w:t>
      </w:r>
      <w:r w:rsidR="005E1771" w:rsidRPr="00C31F17">
        <w:t>пређашњег искуства, у кон</w:t>
      </w:r>
      <w:r w:rsidR="006071D2" w:rsidRPr="00C31F17">
        <w:t xml:space="preserve">такту са суграђанима неретко се </w:t>
      </w:r>
      <w:r w:rsidR="005E1771" w:rsidRPr="00C31F17">
        <w:t>дешава да ове животиње постан</w:t>
      </w:r>
      <w:r w:rsidR="006071D2" w:rsidRPr="00C31F17">
        <w:t xml:space="preserve">у агресивне, те да нападају или </w:t>
      </w:r>
      <w:r w:rsidR="005E1771" w:rsidRPr="00C31F17">
        <w:t>чак угризу пролазнике. Ипак, ко</w:t>
      </w:r>
      <w:r w:rsidR="006071D2" w:rsidRPr="00C31F17">
        <w:t>лико год нам капацитет</w:t>
      </w:r>
      <w:r w:rsidR="00467941" w:rsidRPr="00C31F17">
        <w:t>и</w:t>
      </w:r>
      <w:r w:rsidR="006071D2" w:rsidRPr="00C31F17">
        <w:t xml:space="preserve"> дозволе, </w:t>
      </w:r>
      <w:r w:rsidR="005E1771" w:rsidRPr="00C31F17">
        <w:t xml:space="preserve">већину паса луталица склонимо </w:t>
      </w:r>
      <w:r w:rsidR="006071D2" w:rsidRPr="00C31F17">
        <w:t xml:space="preserve">са улица нашег града и покушамо удомити. </w:t>
      </w:r>
      <w:r w:rsidR="00EC494B" w:rsidRPr="00C31F17">
        <w:t>Проблем представља</w:t>
      </w:r>
      <w:r w:rsidR="00467941" w:rsidRPr="00C31F17">
        <w:t xml:space="preserve"> то што </w:t>
      </w:r>
      <w:r w:rsidR="00EC494B" w:rsidRPr="00C31F17">
        <w:t xml:space="preserve">ову делатност немамо из чега да </w:t>
      </w:r>
      <w:r w:rsidR="00467941" w:rsidRPr="00C31F17">
        <w:t>покријемо у финансијском смислу</w:t>
      </w:r>
      <w:r w:rsidR="00EC494B" w:rsidRPr="00C31F17">
        <w:t xml:space="preserve"> (склопљен је уговор са општином за </w:t>
      </w:r>
      <w:r w:rsidR="00467941" w:rsidRPr="00C31F17">
        <w:t xml:space="preserve">набавку </w:t>
      </w:r>
      <w:r w:rsidR="00EC494B" w:rsidRPr="00C31F17">
        <w:t>хран</w:t>
      </w:r>
      <w:r w:rsidR="00467941" w:rsidRPr="00C31F17">
        <w:t>е</w:t>
      </w:r>
      <w:r w:rsidR="00EC494B" w:rsidRPr="00C31F17">
        <w:t xml:space="preserve"> за псе). </w:t>
      </w:r>
      <w:r w:rsidR="00155E77" w:rsidRPr="00C31F17">
        <w:t xml:space="preserve">С друге стране </w:t>
      </w:r>
      <w:r w:rsidR="00467941" w:rsidRPr="00C31F17">
        <w:t xml:space="preserve">је </w:t>
      </w:r>
      <w:r w:rsidR="00155E77" w:rsidRPr="00C31F17">
        <w:t xml:space="preserve">неодговорно понашање власника, </w:t>
      </w:r>
      <w:r w:rsidR="00467941" w:rsidRPr="00C31F17">
        <w:t>па су често</w:t>
      </w:r>
      <w:r w:rsidR="006B524D" w:rsidRPr="00C31F17">
        <w:t xml:space="preserve"> напуштени пси углавном власнички, нису чиповани. </w:t>
      </w:r>
      <w:r w:rsidR="009220A1" w:rsidRPr="00C31F17">
        <w:t>Здраствену бригу о пс</w:t>
      </w:r>
      <w:r w:rsidR="00467941" w:rsidRPr="00C31F17">
        <w:t>им</w:t>
      </w:r>
      <w:r w:rsidR="009220A1" w:rsidRPr="00C31F17">
        <w:t>а води ветеринар, с кој</w:t>
      </w:r>
      <w:r w:rsidR="00467941" w:rsidRPr="00C31F17">
        <w:t>и</w:t>
      </w:r>
      <w:r w:rsidR="009220A1" w:rsidRPr="00C31F17">
        <w:t xml:space="preserve">м ЈП </w:t>
      </w:r>
      <w:r w:rsidR="00467941" w:rsidRPr="00C31F17">
        <w:t>„</w:t>
      </w:r>
      <w:r w:rsidR="009220A1" w:rsidRPr="00C31F17">
        <w:t>Комград</w:t>
      </w:r>
      <w:r w:rsidR="00467941" w:rsidRPr="00C31F17">
        <w:t>”</w:t>
      </w:r>
      <w:r w:rsidR="009220A1" w:rsidRPr="00C31F17">
        <w:t xml:space="preserve"> има уговор.</w:t>
      </w:r>
    </w:p>
    <w:p w:rsidR="00926BEB" w:rsidRPr="00C31F17" w:rsidRDefault="00926BEB" w:rsidP="006071D2">
      <w:pPr>
        <w:jc w:val="both"/>
      </w:pPr>
    </w:p>
    <w:p w:rsidR="00AB429E" w:rsidRPr="00C31F17" w:rsidRDefault="00186C24" w:rsidP="00BC6EBE">
      <w:pPr>
        <w:ind w:firstLine="720"/>
        <w:jc w:val="both"/>
      </w:pPr>
      <w:r w:rsidRPr="00C31F17">
        <w:t>Табеларни приказ</w:t>
      </w:r>
      <w:r w:rsidR="00B73333" w:rsidRPr="00C31F17">
        <w:t xml:space="preserve"> хватањ</w:t>
      </w:r>
      <w:r w:rsidR="00467941" w:rsidRPr="00C31F17">
        <w:t>а</w:t>
      </w:r>
      <w:r w:rsidR="00B73333" w:rsidRPr="00C31F17">
        <w:t xml:space="preserve"> п</w:t>
      </w:r>
      <w:r w:rsidR="00467941" w:rsidRPr="00C31F17">
        <w:t>а</w:t>
      </w:r>
      <w:r w:rsidR="00B73333" w:rsidRPr="00C31F17">
        <w:t>с</w:t>
      </w:r>
      <w:r w:rsidR="00467941" w:rsidRPr="00C31F17">
        <w:t>а</w:t>
      </w:r>
      <w:r w:rsidRPr="00C31F17">
        <w:t xml:space="preserve"> луталиц</w:t>
      </w:r>
      <w:r w:rsidR="00467941" w:rsidRPr="00C31F17">
        <w:t>а</w:t>
      </w:r>
      <w:r w:rsidRPr="00C31F17">
        <w:t>:</w:t>
      </w:r>
    </w:p>
    <w:p w:rsidR="00186C24" w:rsidRPr="00C31F17" w:rsidRDefault="00186C24" w:rsidP="006071D2">
      <w:pPr>
        <w:jc w:val="both"/>
      </w:pPr>
    </w:p>
    <w:tbl>
      <w:tblPr>
        <w:tblStyle w:val="TableGrid"/>
        <w:tblW w:w="9634" w:type="dxa"/>
        <w:tblLook w:val="04A0" w:firstRow="1" w:lastRow="0" w:firstColumn="1" w:lastColumn="0" w:noHBand="0" w:noVBand="1"/>
      </w:tblPr>
      <w:tblGrid>
        <w:gridCol w:w="973"/>
        <w:gridCol w:w="3768"/>
        <w:gridCol w:w="2371"/>
        <w:gridCol w:w="2522"/>
      </w:tblGrid>
      <w:tr w:rsidR="00186C24" w:rsidRPr="00C31F17" w:rsidTr="00186C24">
        <w:trPr>
          <w:trHeight w:val="272"/>
        </w:trPr>
        <w:tc>
          <w:tcPr>
            <w:tcW w:w="973" w:type="dxa"/>
          </w:tcPr>
          <w:p w:rsidR="00186C24" w:rsidRPr="00C31F17" w:rsidRDefault="00186C24" w:rsidP="00186C24">
            <w:pPr>
              <w:jc w:val="center"/>
            </w:pPr>
            <w:r w:rsidRPr="00C31F17">
              <w:t>Ред.бр.</w:t>
            </w:r>
          </w:p>
        </w:tc>
        <w:tc>
          <w:tcPr>
            <w:tcW w:w="3768" w:type="dxa"/>
          </w:tcPr>
          <w:p w:rsidR="00186C24" w:rsidRPr="00C31F17" w:rsidRDefault="00186C24" w:rsidP="00186C24">
            <w:pPr>
              <w:jc w:val="center"/>
            </w:pPr>
            <w:r w:rsidRPr="00C31F17">
              <w:t>месец</w:t>
            </w:r>
            <w:r w:rsidR="00731B8B" w:rsidRPr="00C31F17">
              <w:t>и</w:t>
            </w:r>
          </w:p>
        </w:tc>
        <w:tc>
          <w:tcPr>
            <w:tcW w:w="2371" w:type="dxa"/>
          </w:tcPr>
          <w:p w:rsidR="00186C24" w:rsidRPr="00C31F17" w:rsidRDefault="00186C24" w:rsidP="00186C24">
            <w:pPr>
              <w:jc w:val="center"/>
            </w:pPr>
            <w:r w:rsidRPr="00C31F17">
              <w:t>2019. год</w:t>
            </w:r>
          </w:p>
        </w:tc>
        <w:tc>
          <w:tcPr>
            <w:tcW w:w="2522" w:type="dxa"/>
          </w:tcPr>
          <w:p w:rsidR="00186C24" w:rsidRPr="00C31F17" w:rsidRDefault="00186C24" w:rsidP="00186C24">
            <w:pPr>
              <w:jc w:val="center"/>
            </w:pPr>
            <w:r w:rsidRPr="00C31F17">
              <w:t>2020. год</w:t>
            </w:r>
          </w:p>
        </w:tc>
      </w:tr>
      <w:tr w:rsidR="00186C24" w:rsidRPr="00C31F17" w:rsidTr="00186C24">
        <w:trPr>
          <w:trHeight w:val="272"/>
        </w:trPr>
        <w:tc>
          <w:tcPr>
            <w:tcW w:w="973" w:type="dxa"/>
          </w:tcPr>
          <w:p w:rsidR="00186C24" w:rsidRPr="00C31F17" w:rsidRDefault="00186C24" w:rsidP="006071D2">
            <w:pPr>
              <w:jc w:val="both"/>
            </w:pPr>
            <w:r w:rsidRPr="00C31F17">
              <w:t>1.</w:t>
            </w:r>
          </w:p>
        </w:tc>
        <w:tc>
          <w:tcPr>
            <w:tcW w:w="3768" w:type="dxa"/>
          </w:tcPr>
          <w:p w:rsidR="00186C24" w:rsidRPr="00C31F17" w:rsidRDefault="00F72D0E" w:rsidP="006071D2">
            <w:pPr>
              <w:jc w:val="both"/>
            </w:pPr>
            <w:r w:rsidRPr="00C31F17">
              <w:t>јануар</w:t>
            </w:r>
          </w:p>
        </w:tc>
        <w:tc>
          <w:tcPr>
            <w:tcW w:w="2371" w:type="dxa"/>
          </w:tcPr>
          <w:p w:rsidR="00186C24" w:rsidRPr="00C31F17" w:rsidRDefault="00B73333" w:rsidP="00017B98">
            <w:pPr>
              <w:jc w:val="center"/>
            </w:pPr>
            <w:r w:rsidRPr="00C31F17">
              <w:t>6</w:t>
            </w:r>
          </w:p>
        </w:tc>
        <w:tc>
          <w:tcPr>
            <w:tcW w:w="2522" w:type="dxa"/>
          </w:tcPr>
          <w:p w:rsidR="00186C24" w:rsidRPr="00C31F17" w:rsidRDefault="00B73333" w:rsidP="00017B98">
            <w:pPr>
              <w:jc w:val="center"/>
            </w:pPr>
            <w:r w:rsidRPr="00C31F17">
              <w:t>12</w:t>
            </w:r>
          </w:p>
        </w:tc>
      </w:tr>
      <w:tr w:rsidR="00186C24" w:rsidRPr="00C31F17" w:rsidTr="00186C24">
        <w:trPr>
          <w:trHeight w:val="261"/>
        </w:trPr>
        <w:tc>
          <w:tcPr>
            <w:tcW w:w="973" w:type="dxa"/>
          </w:tcPr>
          <w:p w:rsidR="00186C24" w:rsidRPr="00C31F17" w:rsidRDefault="00186C24" w:rsidP="006071D2">
            <w:pPr>
              <w:jc w:val="both"/>
            </w:pPr>
            <w:r w:rsidRPr="00C31F17">
              <w:t>2.</w:t>
            </w:r>
          </w:p>
        </w:tc>
        <w:tc>
          <w:tcPr>
            <w:tcW w:w="3768" w:type="dxa"/>
          </w:tcPr>
          <w:p w:rsidR="00186C24" w:rsidRPr="00C31F17" w:rsidRDefault="00F72D0E" w:rsidP="006071D2">
            <w:pPr>
              <w:jc w:val="both"/>
            </w:pPr>
            <w:r w:rsidRPr="00C31F17">
              <w:t>фебруар</w:t>
            </w:r>
          </w:p>
        </w:tc>
        <w:tc>
          <w:tcPr>
            <w:tcW w:w="2371" w:type="dxa"/>
          </w:tcPr>
          <w:p w:rsidR="00186C24" w:rsidRPr="00C31F17" w:rsidRDefault="00B73333" w:rsidP="00017B98">
            <w:pPr>
              <w:jc w:val="center"/>
            </w:pPr>
            <w:r w:rsidRPr="00C31F17">
              <w:t>6</w:t>
            </w:r>
          </w:p>
        </w:tc>
        <w:tc>
          <w:tcPr>
            <w:tcW w:w="2522" w:type="dxa"/>
          </w:tcPr>
          <w:p w:rsidR="00186C24" w:rsidRPr="00C31F17" w:rsidRDefault="00B73333" w:rsidP="00017B98">
            <w:pPr>
              <w:jc w:val="center"/>
            </w:pPr>
            <w:r w:rsidRPr="00C31F17">
              <w:t>17</w:t>
            </w:r>
          </w:p>
        </w:tc>
      </w:tr>
      <w:tr w:rsidR="00186C24" w:rsidRPr="00C31F17" w:rsidTr="00186C24">
        <w:trPr>
          <w:trHeight w:val="272"/>
        </w:trPr>
        <w:tc>
          <w:tcPr>
            <w:tcW w:w="973" w:type="dxa"/>
          </w:tcPr>
          <w:p w:rsidR="00186C24" w:rsidRPr="00C31F17" w:rsidRDefault="00186C24" w:rsidP="006071D2">
            <w:pPr>
              <w:jc w:val="both"/>
            </w:pPr>
            <w:r w:rsidRPr="00C31F17">
              <w:t>3.</w:t>
            </w:r>
          </w:p>
        </w:tc>
        <w:tc>
          <w:tcPr>
            <w:tcW w:w="3768" w:type="dxa"/>
          </w:tcPr>
          <w:p w:rsidR="00186C24" w:rsidRPr="00C31F17" w:rsidRDefault="00F72D0E" w:rsidP="006071D2">
            <w:pPr>
              <w:jc w:val="both"/>
            </w:pPr>
            <w:r w:rsidRPr="00C31F17">
              <w:t>март</w:t>
            </w:r>
          </w:p>
        </w:tc>
        <w:tc>
          <w:tcPr>
            <w:tcW w:w="2371" w:type="dxa"/>
          </w:tcPr>
          <w:p w:rsidR="00186C24" w:rsidRPr="00C31F17" w:rsidRDefault="00B73333" w:rsidP="00017B98">
            <w:pPr>
              <w:jc w:val="center"/>
            </w:pPr>
            <w:r w:rsidRPr="00C31F17">
              <w:t>8</w:t>
            </w:r>
          </w:p>
        </w:tc>
        <w:tc>
          <w:tcPr>
            <w:tcW w:w="2522" w:type="dxa"/>
          </w:tcPr>
          <w:p w:rsidR="00186C24" w:rsidRPr="00C31F17" w:rsidRDefault="00B73333" w:rsidP="00017B98">
            <w:pPr>
              <w:jc w:val="center"/>
            </w:pPr>
            <w:r w:rsidRPr="00C31F17">
              <w:t>0</w:t>
            </w:r>
          </w:p>
        </w:tc>
      </w:tr>
      <w:tr w:rsidR="00186C24" w:rsidRPr="00C31F17" w:rsidTr="00186C24">
        <w:trPr>
          <w:trHeight w:val="272"/>
        </w:trPr>
        <w:tc>
          <w:tcPr>
            <w:tcW w:w="973" w:type="dxa"/>
          </w:tcPr>
          <w:p w:rsidR="00186C24" w:rsidRPr="00C31F17" w:rsidRDefault="00186C24" w:rsidP="006071D2">
            <w:pPr>
              <w:jc w:val="both"/>
            </w:pPr>
            <w:r w:rsidRPr="00C31F17">
              <w:lastRenderedPageBreak/>
              <w:t>4.</w:t>
            </w:r>
          </w:p>
        </w:tc>
        <w:tc>
          <w:tcPr>
            <w:tcW w:w="3768" w:type="dxa"/>
          </w:tcPr>
          <w:p w:rsidR="00186C24" w:rsidRPr="00C31F17" w:rsidRDefault="00F72D0E" w:rsidP="006071D2">
            <w:pPr>
              <w:jc w:val="both"/>
            </w:pPr>
            <w:r w:rsidRPr="00C31F17">
              <w:t>април</w:t>
            </w:r>
          </w:p>
        </w:tc>
        <w:tc>
          <w:tcPr>
            <w:tcW w:w="2371" w:type="dxa"/>
          </w:tcPr>
          <w:p w:rsidR="00186C24" w:rsidRPr="00C31F17" w:rsidRDefault="00B73333" w:rsidP="00017B98">
            <w:pPr>
              <w:jc w:val="center"/>
            </w:pPr>
            <w:r w:rsidRPr="00C31F17">
              <w:t>12</w:t>
            </w:r>
          </w:p>
        </w:tc>
        <w:tc>
          <w:tcPr>
            <w:tcW w:w="2522" w:type="dxa"/>
          </w:tcPr>
          <w:p w:rsidR="00186C24" w:rsidRPr="00C31F17" w:rsidRDefault="00B73333" w:rsidP="00017B98">
            <w:pPr>
              <w:jc w:val="center"/>
            </w:pPr>
            <w:r w:rsidRPr="00C31F17">
              <w:t>0</w:t>
            </w:r>
          </w:p>
        </w:tc>
      </w:tr>
      <w:tr w:rsidR="00186C24" w:rsidRPr="00C31F17" w:rsidTr="00186C24">
        <w:trPr>
          <w:trHeight w:val="272"/>
        </w:trPr>
        <w:tc>
          <w:tcPr>
            <w:tcW w:w="973" w:type="dxa"/>
          </w:tcPr>
          <w:p w:rsidR="00186C24" w:rsidRPr="00C31F17" w:rsidRDefault="00186C24" w:rsidP="006071D2">
            <w:pPr>
              <w:jc w:val="both"/>
            </w:pPr>
            <w:r w:rsidRPr="00C31F17">
              <w:t>5.</w:t>
            </w:r>
          </w:p>
        </w:tc>
        <w:tc>
          <w:tcPr>
            <w:tcW w:w="3768" w:type="dxa"/>
          </w:tcPr>
          <w:p w:rsidR="00186C24" w:rsidRPr="00C31F17" w:rsidRDefault="00467941" w:rsidP="006071D2">
            <w:pPr>
              <w:jc w:val="both"/>
            </w:pPr>
            <w:r w:rsidRPr="00C31F17">
              <w:t>м</w:t>
            </w:r>
            <w:r w:rsidR="00F72D0E" w:rsidRPr="00C31F17">
              <w:t xml:space="preserve">ај </w:t>
            </w:r>
          </w:p>
        </w:tc>
        <w:tc>
          <w:tcPr>
            <w:tcW w:w="2371" w:type="dxa"/>
          </w:tcPr>
          <w:p w:rsidR="00186C24" w:rsidRPr="00C31F17" w:rsidRDefault="00B73333" w:rsidP="00017B98">
            <w:pPr>
              <w:jc w:val="center"/>
            </w:pPr>
            <w:r w:rsidRPr="00C31F17">
              <w:t>11</w:t>
            </w:r>
          </w:p>
        </w:tc>
        <w:tc>
          <w:tcPr>
            <w:tcW w:w="2522" w:type="dxa"/>
          </w:tcPr>
          <w:p w:rsidR="00186C24" w:rsidRPr="00C31F17" w:rsidRDefault="00B73333" w:rsidP="00017B98">
            <w:pPr>
              <w:jc w:val="center"/>
            </w:pPr>
            <w:r w:rsidRPr="00C31F17">
              <w:t>10</w:t>
            </w:r>
          </w:p>
        </w:tc>
      </w:tr>
      <w:tr w:rsidR="00186C24" w:rsidRPr="00C31F17" w:rsidTr="00186C24">
        <w:trPr>
          <w:trHeight w:val="272"/>
        </w:trPr>
        <w:tc>
          <w:tcPr>
            <w:tcW w:w="973" w:type="dxa"/>
          </w:tcPr>
          <w:p w:rsidR="00186C24" w:rsidRPr="00C31F17" w:rsidRDefault="00186C24" w:rsidP="006071D2">
            <w:pPr>
              <w:jc w:val="both"/>
            </w:pPr>
            <w:r w:rsidRPr="00C31F17">
              <w:t>6.</w:t>
            </w:r>
          </w:p>
        </w:tc>
        <w:tc>
          <w:tcPr>
            <w:tcW w:w="3768" w:type="dxa"/>
          </w:tcPr>
          <w:p w:rsidR="00186C24" w:rsidRPr="00C31F17" w:rsidRDefault="00467941" w:rsidP="006071D2">
            <w:pPr>
              <w:jc w:val="both"/>
            </w:pPr>
            <w:r w:rsidRPr="00C31F17">
              <w:t>ј</w:t>
            </w:r>
            <w:r w:rsidR="00F72D0E" w:rsidRPr="00C31F17">
              <w:t>ун</w:t>
            </w:r>
          </w:p>
        </w:tc>
        <w:tc>
          <w:tcPr>
            <w:tcW w:w="2371" w:type="dxa"/>
          </w:tcPr>
          <w:p w:rsidR="00186C24" w:rsidRPr="00C31F17" w:rsidRDefault="00B73333" w:rsidP="00017B98">
            <w:pPr>
              <w:jc w:val="center"/>
            </w:pPr>
            <w:r w:rsidRPr="00C31F17">
              <w:t>15</w:t>
            </w:r>
          </w:p>
        </w:tc>
        <w:tc>
          <w:tcPr>
            <w:tcW w:w="2522" w:type="dxa"/>
          </w:tcPr>
          <w:p w:rsidR="00186C24" w:rsidRPr="00C31F17" w:rsidRDefault="00B73333" w:rsidP="00017B98">
            <w:pPr>
              <w:jc w:val="center"/>
            </w:pPr>
            <w:r w:rsidRPr="00C31F17">
              <w:t>10</w:t>
            </w:r>
          </w:p>
        </w:tc>
      </w:tr>
      <w:tr w:rsidR="00186C24" w:rsidRPr="00C31F17" w:rsidTr="00186C24">
        <w:trPr>
          <w:trHeight w:val="272"/>
        </w:trPr>
        <w:tc>
          <w:tcPr>
            <w:tcW w:w="973" w:type="dxa"/>
          </w:tcPr>
          <w:p w:rsidR="00186C24" w:rsidRPr="00C31F17" w:rsidRDefault="00186C24" w:rsidP="006071D2">
            <w:pPr>
              <w:jc w:val="both"/>
            </w:pPr>
            <w:r w:rsidRPr="00C31F17">
              <w:t>7.</w:t>
            </w:r>
          </w:p>
        </w:tc>
        <w:tc>
          <w:tcPr>
            <w:tcW w:w="3768" w:type="dxa"/>
          </w:tcPr>
          <w:p w:rsidR="00186C24" w:rsidRPr="00C31F17" w:rsidRDefault="00467941" w:rsidP="006071D2">
            <w:pPr>
              <w:jc w:val="both"/>
            </w:pPr>
            <w:r w:rsidRPr="00C31F17">
              <w:t>ј</w:t>
            </w:r>
            <w:r w:rsidR="00F72D0E" w:rsidRPr="00C31F17">
              <w:t>ул</w:t>
            </w:r>
          </w:p>
        </w:tc>
        <w:tc>
          <w:tcPr>
            <w:tcW w:w="2371" w:type="dxa"/>
          </w:tcPr>
          <w:p w:rsidR="00186C24" w:rsidRPr="00C31F17" w:rsidRDefault="00B73333" w:rsidP="00017B98">
            <w:pPr>
              <w:jc w:val="center"/>
            </w:pPr>
            <w:r w:rsidRPr="00C31F17">
              <w:t>16</w:t>
            </w:r>
          </w:p>
        </w:tc>
        <w:tc>
          <w:tcPr>
            <w:tcW w:w="2522" w:type="dxa"/>
          </w:tcPr>
          <w:p w:rsidR="00186C24" w:rsidRPr="00C31F17" w:rsidRDefault="00B73333" w:rsidP="00017B98">
            <w:pPr>
              <w:jc w:val="center"/>
            </w:pPr>
            <w:r w:rsidRPr="00C31F17">
              <w:t>6</w:t>
            </w:r>
          </w:p>
        </w:tc>
      </w:tr>
      <w:tr w:rsidR="00186C24" w:rsidRPr="00C31F17" w:rsidTr="00186C24">
        <w:trPr>
          <w:trHeight w:val="261"/>
        </w:trPr>
        <w:tc>
          <w:tcPr>
            <w:tcW w:w="973" w:type="dxa"/>
          </w:tcPr>
          <w:p w:rsidR="00186C24" w:rsidRPr="00C31F17" w:rsidRDefault="00186C24" w:rsidP="006071D2">
            <w:pPr>
              <w:jc w:val="both"/>
            </w:pPr>
            <w:r w:rsidRPr="00C31F17">
              <w:t>8.</w:t>
            </w:r>
          </w:p>
        </w:tc>
        <w:tc>
          <w:tcPr>
            <w:tcW w:w="3768" w:type="dxa"/>
          </w:tcPr>
          <w:p w:rsidR="00186C24" w:rsidRPr="00C31F17" w:rsidRDefault="00467941" w:rsidP="006071D2">
            <w:pPr>
              <w:jc w:val="both"/>
            </w:pPr>
            <w:r w:rsidRPr="00C31F17">
              <w:t>а</w:t>
            </w:r>
            <w:r w:rsidR="00F72D0E" w:rsidRPr="00C31F17">
              <w:t>вгуст</w:t>
            </w:r>
          </w:p>
        </w:tc>
        <w:tc>
          <w:tcPr>
            <w:tcW w:w="2371" w:type="dxa"/>
          </w:tcPr>
          <w:p w:rsidR="00186C24" w:rsidRPr="00C31F17" w:rsidRDefault="00B73333" w:rsidP="00017B98">
            <w:pPr>
              <w:jc w:val="center"/>
            </w:pPr>
            <w:r w:rsidRPr="00C31F17">
              <w:t>14</w:t>
            </w:r>
          </w:p>
        </w:tc>
        <w:tc>
          <w:tcPr>
            <w:tcW w:w="2522" w:type="dxa"/>
          </w:tcPr>
          <w:p w:rsidR="00186C24" w:rsidRPr="00C31F17" w:rsidRDefault="00B73333" w:rsidP="00017B98">
            <w:pPr>
              <w:jc w:val="center"/>
            </w:pPr>
            <w:r w:rsidRPr="00C31F17">
              <w:t>15</w:t>
            </w:r>
          </w:p>
        </w:tc>
      </w:tr>
      <w:tr w:rsidR="00186C24" w:rsidRPr="00C31F17" w:rsidTr="00186C24">
        <w:trPr>
          <w:trHeight w:val="272"/>
        </w:trPr>
        <w:tc>
          <w:tcPr>
            <w:tcW w:w="973" w:type="dxa"/>
          </w:tcPr>
          <w:p w:rsidR="00186C24" w:rsidRPr="00C31F17" w:rsidRDefault="00186C24" w:rsidP="006071D2">
            <w:pPr>
              <w:jc w:val="both"/>
            </w:pPr>
            <w:r w:rsidRPr="00C31F17">
              <w:t>9.</w:t>
            </w:r>
          </w:p>
        </w:tc>
        <w:tc>
          <w:tcPr>
            <w:tcW w:w="3768" w:type="dxa"/>
          </w:tcPr>
          <w:p w:rsidR="00186C24" w:rsidRPr="00C31F17" w:rsidRDefault="00467941" w:rsidP="006071D2">
            <w:pPr>
              <w:jc w:val="both"/>
            </w:pPr>
            <w:r w:rsidRPr="00C31F17">
              <w:t>с</w:t>
            </w:r>
            <w:r w:rsidR="00B73333" w:rsidRPr="00C31F17">
              <w:t>ептембар</w:t>
            </w:r>
          </w:p>
        </w:tc>
        <w:tc>
          <w:tcPr>
            <w:tcW w:w="2371" w:type="dxa"/>
          </w:tcPr>
          <w:p w:rsidR="00186C24" w:rsidRPr="00C31F17" w:rsidRDefault="00B73333" w:rsidP="00017B98">
            <w:pPr>
              <w:jc w:val="center"/>
            </w:pPr>
            <w:r w:rsidRPr="00C31F17">
              <w:t>5</w:t>
            </w:r>
          </w:p>
        </w:tc>
        <w:tc>
          <w:tcPr>
            <w:tcW w:w="2522" w:type="dxa"/>
          </w:tcPr>
          <w:p w:rsidR="00186C24" w:rsidRPr="00C31F17" w:rsidRDefault="00FC589E" w:rsidP="00017B98">
            <w:pPr>
              <w:jc w:val="center"/>
            </w:pPr>
            <w:r w:rsidRPr="00C31F17">
              <w:t>4</w:t>
            </w:r>
          </w:p>
        </w:tc>
      </w:tr>
      <w:tr w:rsidR="00186C24" w:rsidRPr="00C31F17" w:rsidTr="00186C24">
        <w:trPr>
          <w:trHeight w:val="272"/>
        </w:trPr>
        <w:tc>
          <w:tcPr>
            <w:tcW w:w="973" w:type="dxa"/>
          </w:tcPr>
          <w:p w:rsidR="00186C24" w:rsidRPr="00C31F17" w:rsidRDefault="00186C24" w:rsidP="006071D2">
            <w:pPr>
              <w:jc w:val="both"/>
            </w:pPr>
            <w:r w:rsidRPr="00C31F17">
              <w:t>10.</w:t>
            </w:r>
          </w:p>
        </w:tc>
        <w:tc>
          <w:tcPr>
            <w:tcW w:w="3768" w:type="dxa"/>
          </w:tcPr>
          <w:p w:rsidR="00186C24" w:rsidRPr="00C31F17" w:rsidRDefault="00467941" w:rsidP="006071D2">
            <w:pPr>
              <w:jc w:val="both"/>
            </w:pPr>
            <w:r w:rsidRPr="00C31F17">
              <w:t>о</w:t>
            </w:r>
            <w:r w:rsidR="00B73333" w:rsidRPr="00C31F17">
              <w:t>ктобар</w:t>
            </w:r>
          </w:p>
        </w:tc>
        <w:tc>
          <w:tcPr>
            <w:tcW w:w="2371" w:type="dxa"/>
          </w:tcPr>
          <w:p w:rsidR="00186C24" w:rsidRPr="00C31F17" w:rsidRDefault="00B73333" w:rsidP="00017B98">
            <w:pPr>
              <w:jc w:val="center"/>
            </w:pPr>
            <w:r w:rsidRPr="00C31F17">
              <w:t>0</w:t>
            </w:r>
          </w:p>
        </w:tc>
        <w:tc>
          <w:tcPr>
            <w:tcW w:w="2522" w:type="dxa"/>
          </w:tcPr>
          <w:p w:rsidR="00186C24" w:rsidRPr="00C31F17" w:rsidRDefault="00F15657" w:rsidP="00017B98">
            <w:pPr>
              <w:jc w:val="center"/>
            </w:pPr>
            <w:r w:rsidRPr="00C31F17">
              <w:t>9</w:t>
            </w:r>
          </w:p>
        </w:tc>
      </w:tr>
      <w:tr w:rsidR="00186C24" w:rsidRPr="00C31F17" w:rsidTr="00186C24">
        <w:trPr>
          <w:trHeight w:val="272"/>
        </w:trPr>
        <w:tc>
          <w:tcPr>
            <w:tcW w:w="973" w:type="dxa"/>
          </w:tcPr>
          <w:p w:rsidR="00186C24" w:rsidRPr="00C31F17" w:rsidRDefault="00186C24" w:rsidP="006071D2">
            <w:pPr>
              <w:jc w:val="both"/>
            </w:pPr>
            <w:r w:rsidRPr="00C31F17">
              <w:t>11.</w:t>
            </w:r>
          </w:p>
        </w:tc>
        <w:tc>
          <w:tcPr>
            <w:tcW w:w="3768" w:type="dxa"/>
          </w:tcPr>
          <w:p w:rsidR="00186C24" w:rsidRPr="00C31F17" w:rsidRDefault="00467941" w:rsidP="006071D2">
            <w:pPr>
              <w:jc w:val="both"/>
            </w:pPr>
            <w:r w:rsidRPr="00C31F17">
              <w:t>н</w:t>
            </w:r>
            <w:r w:rsidR="00B73333" w:rsidRPr="00C31F17">
              <w:t>овембар</w:t>
            </w:r>
          </w:p>
        </w:tc>
        <w:tc>
          <w:tcPr>
            <w:tcW w:w="2371" w:type="dxa"/>
          </w:tcPr>
          <w:p w:rsidR="00186C24" w:rsidRPr="00C31F17" w:rsidRDefault="00B73333" w:rsidP="00017B98">
            <w:pPr>
              <w:jc w:val="center"/>
            </w:pPr>
            <w:r w:rsidRPr="00C31F17">
              <w:t>0</w:t>
            </w:r>
          </w:p>
        </w:tc>
        <w:tc>
          <w:tcPr>
            <w:tcW w:w="2522" w:type="dxa"/>
          </w:tcPr>
          <w:p w:rsidR="00186C24" w:rsidRPr="00C31F17" w:rsidRDefault="00F15657" w:rsidP="00017B98">
            <w:pPr>
              <w:jc w:val="center"/>
            </w:pPr>
            <w:r w:rsidRPr="00C31F17">
              <w:t>10</w:t>
            </w:r>
          </w:p>
        </w:tc>
      </w:tr>
      <w:tr w:rsidR="00186C24" w:rsidRPr="00C31F17" w:rsidTr="00186C24">
        <w:trPr>
          <w:trHeight w:val="272"/>
        </w:trPr>
        <w:tc>
          <w:tcPr>
            <w:tcW w:w="973" w:type="dxa"/>
          </w:tcPr>
          <w:p w:rsidR="00186C24" w:rsidRPr="00C31F17" w:rsidRDefault="00186C24" w:rsidP="006071D2">
            <w:pPr>
              <w:jc w:val="both"/>
            </w:pPr>
            <w:r w:rsidRPr="00C31F17">
              <w:t>12.</w:t>
            </w:r>
          </w:p>
        </w:tc>
        <w:tc>
          <w:tcPr>
            <w:tcW w:w="3768" w:type="dxa"/>
          </w:tcPr>
          <w:p w:rsidR="00186C24" w:rsidRPr="00C31F17" w:rsidRDefault="00B73333" w:rsidP="006071D2">
            <w:pPr>
              <w:jc w:val="both"/>
            </w:pPr>
            <w:r w:rsidRPr="00C31F17">
              <w:t>децембар</w:t>
            </w:r>
          </w:p>
        </w:tc>
        <w:tc>
          <w:tcPr>
            <w:tcW w:w="2371" w:type="dxa"/>
          </w:tcPr>
          <w:p w:rsidR="00186C24" w:rsidRPr="00C31F17" w:rsidRDefault="00FC589E" w:rsidP="00017B98">
            <w:pPr>
              <w:jc w:val="center"/>
            </w:pPr>
            <w:r w:rsidRPr="00C31F17">
              <w:t>6</w:t>
            </w:r>
          </w:p>
        </w:tc>
        <w:tc>
          <w:tcPr>
            <w:tcW w:w="2522" w:type="dxa"/>
          </w:tcPr>
          <w:p w:rsidR="00186C24" w:rsidRPr="00C31F17" w:rsidRDefault="00F15657" w:rsidP="00017B98">
            <w:pPr>
              <w:jc w:val="center"/>
            </w:pPr>
            <w:r w:rsidRPr="00C31F17">
              <w:t>11</w:t>
            </w:r>
          </w:p>
        </w:tc>
      </w:tr>
    </w:tbl>
    <w:p w:rsidR="00BC6EBE" w:rsidRPr="00C31F17" w:rsidRDefault="00BC6EBE" w:rsidP="006071D2">
      <w:pPr>
        <w:jc w:val="both"/>
      </w:pPr>
    </w:p>
    <w:p w:rsidR="00186C24" w:rsidRPr="00C31F17" w:rsidRDefault="00FC589E" w:rsidP="00BC6EBE">
      <w:pPr>
        <w:ind w:firstLine="720"/>
        <w:jc w:val="both"/>
      </w:pPr>
      <w:r w:rsidRPr="00C31F17">
        <w:t xml:space="preserve">У 2020.години је ухваћен </w:t>
      </w:r>
      <w:r w:rsidR="00F15657" w:rsidRPr="00C31F17">
        <w:t>102</w:t>
      </w:r>
      <w:r w:rsidR="00BC6EBE" w:rsidRPr="00C31F17">
        <w:t xml:space="preserve"> паса. У марту и априлу н</w:t>
      </w:r>
      <w:r w:rsidR="00467941" w:rsidRPr="00C31F17">
        <w:t>исмо имали акције хватањ</w:t>
      </w:r>
      <w:r w:rsidR="0039791E" w:rsidRPr="00C31F17">
        <w:t>a</w:t>
      </w:r>
      <w:r w:rsidR="00467941" w:rsidRPr="00C31F17">
        <w:t xml:space="preserve"> п</w:t>
      </w:r>
      <w:r w:rsidR="0039791E" w:rsidRPr="00C31F17">
        <w:t>a</w:t>
      </w:r>
      <w:r w:rsidR="00467941" w:rsidRPr="00C31F17">
        <w:t>са лу</w:t>
      </w:r>
      <w:r w:rsidR="00BC6EBE" w:rsidRPr="00C31F17">
        <w:t xml:space="preserve">талица због проглашене ванредне ситуације. </w:t>
      </w:r>
      <w:r w:rsidR="00F15657" w:rsidRPr="00C31F17">
        <w:t>Захваљујући доградњи</w:t>
      </w:r>
      <w:r w:rsidR="00467941" w:rsidRPr="00C31F17">
        <w:t xml:space="preserve"> објекта</w:t>
      </w:r>
      <w:r w:rsidR="00F15657" w:rsidRPr="00C31F17">
        <w:t xml:space="preserve"> привремено</w:t>
      </w:r>
      <w:r w:rsidR="00467941" w:rsidRPr="00C31F17">
        <w:t>г</w:t>
      </w:r>
      <w:r w:rsidR="00F15657" w:rsidRPr="00C31F17">
        <w:t xml:space="preserve"> прихватилишт</w:t>
      </w:r>
      <w:r w:rsidR="00467941" w:rsidRPr="00C31F17">
        <w:t>а</w:t>
      </w:r>
      <w:r w:rsidR="00F15657" w:rsidRPr="00C31F17">
        <w:t>, капацитет је 50 животиња.</w:t>
      </w:r>
    </w:p>
    <w:p w:rsidR="00BC6EBE" w:rsidRPr="00C31F17" w:rsidRDefault="00BC6EBE" w:rsidP="00CB79DC">
      <w:pPr>
        <w:jc w:val="both"/>
      </w:pPr>
    </w:p>
    <w:p w:rsidR="00BC6EBE" w:rsidRPr="00C31F17" w:rsidRDefault="00BC6EBE" w:rsidP="00BC6EBE">
      <w:pPr>
        <w:ind w:firstLine="720"/>
        <w:jc w:val="both"/>
      </w:pPr>
      <w:r w:rsidRPr="00C31F17">
        <w:t>Табеларни приказ транспорт</w:t>
      </w:r>
      <w:r w:rsidR="00C40EDA" w:rsidRPr="00C31F17">
        <w:t>а</w:t>
      </w:r>
      <w:r w:rsidRPr="00C31F17">
        <w:t xml:space="preserve"> лешева – анималног отпада:</w:t>
      </w:r>
    </w:p>
    <w:p w:rsidR="00BC6EBE" w:rsidRPr="00C31F17" w:rsidRDefault="00BC6EBE" w:rsidP="00BC6EBE">
      <w:pPr>
        <w:jc w:val="both"/>
      </w:pPr>
    </w:p>
    <w:tbl>
      <w:tblPr>
        <w:tblStyle w:val="TableGrid"/>
        <w:tblW w:w="9634" w:type="dxa"/>
        <w:tblLook w:val="04A0" w:firstRow="1" w:lastRow="0" w:firstColumn="1" w:lastColumn="0" w:noHBand="0" w:noVBand="1"/>
      </w:tblPr>
      <w:tblGrid>
        <w:gridCol w:w="973"/>
        <w:gridCol w:w="3768"/>
        <w:gridCol w:w="2371"/>
        <w:gridCol w:w="2522"/>
      </w:tblGrid>
      <w:tr w:rsidR="00BC6EBE" w:rsidRPr="00C31F17" w:rsidTr="0006640A">
        <w:trPr>
          <w:trHeight w:val="272"/>
        </w:trPr>
        <w:tc>
          <w:tcPr>
            <w:tcW w:w="973" w:type="dxa"/>
          </w:tcPr>
          <w:p w:rsidR="00BC6EBE" w:rsidRPr="00C31F17" w:rsidRDefault="00BC6EBE" w:rsidP="0006640A">
            <w:pPr>
              <w:jc w:val="center"/>
            </w:pPr>
            <w:r w:rsidRPr="00C31F17">
              <w:t>Ред.бр.</w:t>
            </w:r>
          </w:p>
        </w:tc>
        <w:tc>
          <w:tcPr>
            <w:tcW w:w="3768" w:type="dxa"/>
          </w:tcPr>
          <w:p w:rsidR="00BC6EBE" w:rsidRPr="00C31F17" w:rsidRDefault="00BC6EBE" w:rsidP="0006640A">
            <w:pPr>
              <w:jc w:val="center"/>
            </w:pPr>
            <w:r w:rsidRPr="00C31F17">
              <w:t>месец</w:t>
            </w:r>
          </w:p>
        </w:tc>
        <w:tc>
          <w:tcPr>
            <w:tcW w:w="2371" w:type="dxa"/>
          </w:tcPr>
          <w:p w:rsidR="00BC6EBE" w:rsidRPr="00C31F17" w:rsidRDefault="00BC6EBE" w:rsidP="0006640A">
            <w:pPr>
              <w:jc w:val="center"/>
            </w:pPr>
            <w:r w:rsidRPr="00C31F17">
              <w:t>2019. год</w:t>
            </w:r>
          </w:p>
        </w:tc>
        <w:tc>
          <w:tcPr>
            <w:tcW w:w="2522" w:type="dxa"/>
          </w:tcPr>
          <w:p w:rsidR="00BC6EBE" w:rsidRPr="00C31F17" w:rsidRDefault="00BC6EBE" w:rsidP="0006640A">
            <w:pPr>
              <w:jc w:val="center"/>
            </w:pPr>
            <w:r w:rsidRPr="00C31F17">
              <w:t>2020. год</w:t>
            </w:r>
          </w:p>
        </w:tc>
      </w:tr>
      <w:tr w:rsidR="00BC6EBE" w:rsidRPr="00C31F17" w:rsidTr="0006640A">
        <w:trPr>
          <w:trHeight w:val="272"/>
        </w:trPr>
        <w:tc>
          <w:tcPr>
            <w:tcW w:w="973" w:type="dxa"/>
          </w:tcPr>
          <w:p w:rsidR="00BC6EBE" w:rsidRPr="00C31F17" w:rsidRDefault="00BC6EBE" w:rsidP="0006640A">
            <w:pPr>
              <w:jc w:val="both"/>
            </w:pPr>
            <w:r w:rsidRPr="00C31F17">
              <w:t>1.</w:t>
            </w:r>
          </w:p>
        </w:tc>
        <w:tc>
          <w:tcPr>
            <w:tcW w:w="3768" w:type="dxa"/>
          </w:tcPr>
          <w:p w:rsidR="00BC6EBE" w:rsidRPr="00C31F17" w:rsidRDefault="00BC6EBE" w:rsidP="0006640A">
            <w:pPr>
              <w:jc w:val="both"/>
            </w:pPr>
            <w:r w:rsidRPr="00C31F17">
              <w:t>јануар</w:t>
            </w:r>
          </w:p>
        </w:tc>
        <w:tc>
          <w:tcPr>
            <w:tcW w:w="2371" w:type="dxa"/>
          </w:tcPr>
          <w:p w:rsidR="00BC6EBE" w:rsidRPr="00C31F17" w:rsidRDefault="00BC6EBE" w:rsidP="00017B98">
            <w:pPr>
              <w:jc w:val="center"/>
            </w:pPr>
            <w:r w:rsidRPr="00C31F17">
              <w:t>35</w:t>
            </w:r>
          </w:p>
        </w:tc>
        <w:tc>
          <w:tcPr>
            <w:tcW w:w="2522" w:type="dxa"/>
          </w:tcPr>
          <w:p w:rsidR="00BC6EBE" w:rsidRPr="00C31F17" w:rsidRDefault="00BC6EBE" w:rsidP="00017B98">
            <w:pPr>
              <w:jc w:val="center"/>
            </w:pPr>
            <w:r w:rsidRPr="00C31F17">
              <w:t>25</w:t>
            </w:r>
          </w:p>
        </w:tc>
      </w:tr>
      <w:tr w:rsidR="00BC6EBE" w:rsidRPr="00C31F17" w:rsidTr="0006640A">
        <w:trPr>
          <w:trHeight w:val="261"/>
        </w:trPr>
        <w:tc>
          <w:tcPr>
            <w:tcW w:w="973" w:type="dxa"/>
          </w:tcPr>
          <w:p w:rsidR="00BC6EBE" w:rsidRPr="00C31F17" w:rsidRDefault="00BC6EBE" w:rsidP="0006640A">
            <w:pPr>
              <w:jc w:val="both"/>
            </w:pPr>
            <w:r w:rsidRPr="00C31F17">
              <w:t>2.</w:t>
            </w:r>
          </w:p>
        </w:tc>
        <w:tc>
          <w:tcPr>
            <w:tcW w:w="3768" w:type="dxa"/>
          </w:tcPr>
          <w:p w:rsidR="00BC6EBE" w:rsidRPr="00C31F17" w:rsidRDefault="00BC6EBE" w:rsidP="0006640A">
            <w:pPr>
              <w:jc w:val="both"/>
            </w:pPr>
            <w:r w:rsidRPr="00C31F17">
              <w:t>фебруар</w:t>
            </w:r>
          </w:p>
        </w:tc>
        <w:tc>
          <w:tcPr>
            <w:tcW w:w="2371" w:type="dxa"/>
          </w:tcPr>
          <w:p w:rsidR="00BC6EBE" w:rsidRPr="00C31F17" w:rsidRDefault="00BC6EBE" w:rsidP="00017B98">
            <w:pPr>
              <w:jc w:val="center"/>
            </w:pPr>
            <w:r w:rsidRPr="00C31F17">
              <w:t>48</w:t>
            </w:r>
          </w:p>
        </w:tc>
        <w:tc>
          <w:tcPr>
            <w:tcW w:w="2522" w:type="dxa"/>
          </w:tcPr>
          <w:p w:rsidR="00BC6EBE" w:rsidRPr="00C31F17" w:rsidRDefault="00BC6EBE" w:rsidP="00017B98">
            <w:pPr>
              <w:jc w:val="center"/>
            </w:pPr>
            <w:r w:rsidRPr="00C31F17">
              <w:t>23</w:t>
            </w:r>
          </w:p>
        </w:tc>
      </w:tr>
      <w:tr w:rsidR="00BC6EBE" w:rsidRPr="00C31F17" w:rsidTr="0006640A">
        <w:trPr>
          <w:trHeight w:val="272"/>
        </w:trPr>
        <w:tc>
          <w:tcPr>
            <w:tcW w:w="973" w:type="dxa"/>
          </w:tcPr>
          <w:p w:rsidR="00BC6EBE" w:rsidRPr="00C31F17" w:rsidRDefault="00BC6EBE" w:rsidP="0006640A">
            <w:pPr>
              <w:jc w:val="both"/>
            </w:pPr>
            <w:r w:rsidRPr="00C31F17">
              <w:t>3.</w:t>
            </w:r>
          </w:p>
        </w:tc>
        <w:tc>
          <w:tcPr>
            <w:tcW w:w="3768" w:type="dxa"/>
          </w:tcPr>
          <w:p w:rsidR="00BC6EBE" w:rsidRPr="00C31F17" w:rsidRDefault="00BC6EBE" w:rsidP="0006640A">
            <w:pPr>
              <w:jc w:val="both"/>
            </w:pPr>
            <w:r w:rsidRPr="00C31F17">
              <w:t>март</w:t>
            </w:r>
          </w:p>
        </w:tc>
        <w:tc>
          <w:tcPr>
            <w:tcW w:w="2371" w:type="dxa"/>
          </w:tcPr>
          <w:p w:rsidR="00BC6EBE" w:rsidRPr="00C31F17" w:rsidRDefault="00BC6EBE" w:rsidP="00017B98">
            <w:pPr>
              <w:jc w:val="center"/>
            </w:pPr>
            <w:r w:rsidRPr="00C31F17">
              <w:t>36</w:t>
            </w:r>
          </w:p>
        </w:tc>
        <w:tc>
          <w:tcPr>
            <w:tcW w:w="2522" w:type="dxa"/>
          </w:tcPr>
          <w:p w:rsidR="00BC6EBE" w:rsidRPr="00C31F17" w:rsidRDefault="00BC6EBE" w:rsidP="00017B98">
            <w:pPr>
              <w:jc w:val="center"/>
            </w:pPr>
            <w:r w:rsidRPr="00C31F17">
              <w:t>22</w:t>
            </w:r>
          </w:p>
        </w:tc>
      </w:tr>
      <w:tr w:rsidR="00BC6EBE" w:rsidRPr="00C31F17" w:rsidTr="0006640A">
        <w:trPr>
          <w:trHeight w:val="272"/>
        </w:trPr>
        <w:tc>
          <w:tcPr>
            <w:tcW w:w="973" w:type="dxa"/>
          </w:tcPr>
          <w:p w:rsidR="00BC6EBE" w:rsidRPr="00C31F17" w:rsidRDefault="00BC6EBE" w:rsidP="0006640A">
            <w:pPr>
              <w:jc w:val="both"/>
            </w:pPr>
            <w:r w:rsidRPr="00C31F17">
              <w:t>4.</w:t>
            </w:r>
          </w:p>
        </w:tc>
        <w:tc>
          <w:tcPr>
            <w:tcW w:w="3768" w:type="dxa"/>
          </w:tcPr>
          <w:p w:rsidR="00BC6EBE" w:rsidRPr="00C31F17" w:rsidRDefault="00BC6EBE" w:rsidP="0006640A">
            <w:pPr>
              <w:jc w:val="both"/>
            </w:pPr>
            <w:r w:rsidRPr="00C31F17">
              <w:t>април</w:t>
            </w:r>
          </w:p>
        </w:tc>
        <w:tc>
          <w:tcPr>
            <w:tcW w:w="2371" w:type="dxa"/>
          </w:tcPr>
          <w:p w:rsidR="00BC6EBE" w:rsidRPr="00C31F17" w:rsidRDefault="00BC6EBE" w:rsidP="00017B98">
            <w:pPr>
              <w:jc w:val="center"/>
            </w:pPr>
            <w:r w:rsidRPr="00C31F17">
              <w:t>31</w:t>
            </w:r>
          </w:p>
        </w:tc>
        <w:tc>
          <w:tcPr>
            <w:tcW w:w="2522" w:type="dxa"/>
          </w:tcPr>
          <w:p w:rsidR="00BC6EBE" w:rsidRPr="00C31F17" w:rsidRDefault="00BC6EBE" w:rsidP="00017B98">
            <w:pPr>
              <w:jc w:val="center"/>
            </w:pPr>
            <w:r w:rsidRPr="00C31F17">
              <w:t>31</w:t>
            </w:r>
          </w:p>
        </w:tc>
      </w:tr>
      <w:tr w:rsidR="00BC6EBE" w:rsidRPr="00C31F17" w:rsidTr="0006640A">
        <w:trPr>
          <w:trHeight w:val="272"/>
        </w:trPr>
        <w:tc>
          <w:tcPr>
            <w:tcW w:w="973" w:type="dxa"/>
          </w:tcPr>
          <w:p w:rsidR="00BC6EBE" w:rsidRPr="00C31F17" w:rsidRDefault="00BC6EBE" w:rsidP="0006640A">
            <w:pPr>
              <w:jc w:val="both"/>
            </w:pPr>
            <w:r w:rsidRPr="00C31F17">
              <w:t>5.</w:t>
            </w:r>
          </w:p>
        </w:tc>
        <w:tc>
          <w:tcPr>
            <w:tcW w:w="3768" w:type="dxa"/>
          </w:tcPr>
          <w:p w:rsidR="00BC6EBE" w:rsidRPr="00C31F17" w:rsidRDefault="00BC6EBE" w:rsidP="0006640A">
            <w:pPr>
              <w:jc w:val="both"/>
            </w:pPr>
            <w:r w:rsidRPr="00C31F17">
              <w:t xml:space="preserve">мај </w:t>
            </w:r>
          </w:p>
        </w:tc>
        <w:tc>
          <w:tcPr>
            <w:tcW w:w="2371" w:type="dxa"/>
          </w:tcPr>
          <w:p w:rsidR="00BC6EBE" w:rsidRPr="00C31F17" w:rsidRDefault="00BC6EBE" w:rsidP="00017B98">
            <w:pPr>
              <w:jc w:val="center"/>
            </w:pPr>
            <w:r w:rsidRPr="00C31F17">
              <w:t>23</w:t>
            </w:r>
          </w:p>
        </w:tc>
        <w:tc>
          <w:tcPr>
            <w:tcW w:w="2522" w:type="dxa"/>
          </w:tcPr>
          <w:p w:rsidR="00BC6EBE" w:rsidRPr="00C31F17" w:rsidRDefault="00BC6EBE" w:rsidP="00017B98">
            <w:pPr>
              <w:jc w:val="center"/>
            </w:pPr>
            <w:r w:rsidRPr="00C31F17">
              <w:t>17</w:t>
            </w:r>
          </w:p>
        </w:tc>
      </w:tr>
      <w:tr w:rsidR="00BC6EBE" w:rsidRPr="00C31F17" w:rsidTr="0006640A">
        <w:trPr>
          <w:trHeight w:val="272"/>
        </w:trPr>
        <w:tc>
          <w:tcPr>
            <w:tcW w:w="973" w:type="dxa"/>
          </w:tcPr>
          <w:p w:rsidR="00BC6EBE" w:rsidRPr="00C31F17" w:rsidRDefault="00BC6EBE" w:rsidP="0006640A">
            <w:pPr>
              <w:jc w:val="both"/>
            </w:pPr>
            <w:r w:rsidRPr="00C31F17">
              <w:t>6.</w:t>
            </w:r>
          </w:p>
        </w:tc>
        <w:tc>
          <w:tcPr>
            <w:tcW w:w="3768" w:type="dxa"/>
          </w:tcPr>
          <w:p w:rsidR="00BC6EBE" w:rsidRPr="00C31F17" w:rsidRDefault="00BC6EBE" w:rsidP="0006640A">
            <w:pPr>
              <w:jc w:val="both"/>
            </w:pPr>
            <w:r w:rsidRPr="00C31F17">
              <w:t>јун</w:t>
            </w:r>
          </w:p>
        </w:tc>
        <w:tc>
          <w:tcPr>
            <w:tcW w:w="2371" w:type="dxa"/>
          </w:tcPr>
          <w:p w:rsidR="00BC6EBE" w:rsidRPr="00C31F17" w:rsidRDefault="00BC6EBE" w:rsidP="00017B98">
            <w:pPr>
              <w:jc w:val="center"/>
            </w:pPr>
            <w:r w:rsidRPr="00C31F17">
              <w:t>13</w:t>
            </w:r>
          </w:p>
        </w:tc>
        <w:tc>
          <w:tcPr>
            <w:tcW w:w="2522" w:type="dxa"/>
          </w:tcPr>
          <w:p w:rsidR="00BC6EBE" w:rsidRPr="00C31F17" w:rsidRDefault="00BC6EBE" w:rsidP="00017B98">
            <w:pPr>
              <w:jc w:val="center"/>
            </w:pPr>
            <w:r w:rsidRPr="00C31F17">
              <w:t>23</w:t>
            </w:r>
          </w:p>
        </w:tc>
      </w:tr>
      <w:tr w:rsidR="00BC6EBE" w:rsidRPr="00C31F17" w:rsidTr="0006640A">
        <w:trPr>
          <w:trHeight w:val="272"/>
        </w:trPr>
        <w:tc>
          <w:tcPr>
            <w:tcW w:w="973" w:type="dxa"/>
          </w:tcPr>
          <w:p w:rsidR="00BC6EBE" w:rsidRPr="00C31F17" w:rsidRDefault="00BC6EBE" w:rsidP="0006640A">
            <w:pPr>
              <w:jc w:val="both"/>
            </w:pPr>
            <w:r w:rsidRPr="00C31F17">
              <w:t>7.</w:t>
            </w:r>
          </w:p>
        </w:tc>
        <w:tc>
          <w:tcPr>
            <w:tcW w:w="3768" w:type="dxa"/>
          </w:tcPr>
          <w:p w:rsidR="00BC6EBE" w:rsidRPr="00C31F17" w:rsidRDefault="00BC6EBE" w:rsidP="0006640A">
            <w:pPr>
              <w:jc w:val="both"/>
            </w:pPr>
            <w:r w:rsidRPr="00C31F17">
              <w:t>јул</w:t>
            </w:r>
          </w:p>
        </w:tc>
        <w:tc>
          <w:tcPr>
            <w:tcW w:w="2371" w:type="dxa"/>
          </w:tcPr>
          <w:p w:rsidR="00BC6EBE" w:rsidRPr="00C31F17" w:rsidRDefault="00BC6EBE" w:rsidP="00017B98">
            <w:pPr>
              <w:jc w:val="center"/>
            </w:pPr>
            <w:r w:rsidRPr="00C31F17">
              <w:t>27</w:t>
            </w:r>
          </w:p>
        </w:tc>
        <w:tc>
          <w:tcPr>
            <w:tcW w:w="2522" w:type="dxa"/>
          </w:tcPr>
          <w:p w:rsidR="00BC6EBE" w:rsidRPr="00C31F17" w:rsidRDefault="00BC6EBE" w:rsidP="00017B98">
            <w:pPr>
              <w:jc w:val="center"/>
            </w:pPr>
            <w:r w:rsidRPr="00C31F17">
              <w:t>24</w:t>
            </w:r>
          </w:p>
        </w:tc>
      </w:tr>
      <w:tr w:rsidR="00BC6EBE" w:rsidRPr="00C31F17" w:rsidTr="0006640A">
        <w:trPr>
          <w:trHeight w:val="261"/>
        </w:trPr>
        <w:tc>
          <w:tcPr>
            <w:tcW w:w="973" w:type="dxa"/>
          </w:tcPr>
          <w:p w:rsidR="00BC6EBE" w:rsidRPr="00C31F17" w:rsidRDefault="00BC6EBE" w:rsidP="0006640A">
            <w:pPr>
              <w:jc w:val="both"/>
            </w:pPr>
            <w:r w:rsidRPr="00C31F17">
              <w:t>8.</w:t>
            </w:r>
          </w:p>
        </w:tc>
        <w:tc>
          <w:tcPr>
            <w:tcW w:w="3768" w:type="dxa"/>
          </w:tcPr>
          <w:p w:rsidR="00BC6EBE" w:rsidRPr="00C31F17" w:rsidRDefault="00BC6EBE" w:rsidP="0006640A">
            <w:pPr>
              <w:jc w:val="both"/>
            </w:pPr>
            <w:r w:rsidRPr="00C31F17">
              <w:t>август</w:t>
            </w:r>
          </w:p>
        </w:tc>
        <w:tc>
          <w:tcPr>
            <w:tcW w:w="2371" w:type="dxa"/>
          </w:tcPr>
          <w:p w:rsidR="00BC6EBE" w:rsidRPr="00C31F17" w:rsidRDefault="00BC6EBE" w:rsidP="00017B98">
            <w:pPr>
              <w:jc w:val="center"/>
            </w:pPr>
            <w:r w:rsidRPr="00C31F17">
              <w:t>30</w:t>
            </w:r>
          </w:p>
        </w:tc>
        <w:tc>
          <w:tcPr>
            <w:tcW w:w="2522" w:type="dxa"/>
          </w:tcPr>
          <w:p w:rsidR="00BC6EBE" w:rsidRPr="00C31F17" w:rsidRDefault="00BC6EBE" w:rsidP="00017B98">
            <w:pPr>
              <w:jc w:val="center"/>
            </w:pPr>
            <w:r w:rsidRPr="00C31F17">
              <w:t>34</w:t>
            </w:r>
          </w:p>
        </w:tc>
      </w:tr>
      <w:tr w:rsidR="00BC6EBE" w:rsidRPr="00C31F17" w:rsidTr="0006640A">
        <w:trPr>
          <w:trHeight w:val="272"/>
        </w:trPr>
        <w:tc>
          <w:tcPr>
            <w:tcW w:w="973" w:type="dxa"/>
          </w:tcPr>
          <w:p w:rsidR="00BC6EBE" w:rsidRPr="00C31F17" w:rsidRDefault="00BC6EBE" w:rsidP="0006640A">
            <w:pPr>
              <w:jc w:val="both"/>
            </w:pPr>
            <w:r w:rsidRPr="00C31F17">
              <w:t>9.</w:t>
            </w:r>
          </w:p>
        </w:tc>
        <w:tc>
          <w:tcPr>
            <w:tcW w:w="3768" w:type="dxa"/>
          </w:tcPr>
          <w:p w:rsidR="00BC6EBE" w:rsidRPr="00C31F17" w:rsidRDefault="00BC6EBE" w:rsidP="0006640A">
            <w:pPr>
              <w:jc w:val="both"/>
            </w:pPr>
            <w:r w:rsidRPr="00C31F17">
              <w:t>септембар</w:t>
            </w:r>
          </w:p>
        </w:tc>
        <w:tc>
          <w:tcPr>
            <w:tcW w:w="2371" w:type="dxa"/>
          </w:tcPr>
          <w:p w:rsidR="00BC6EBE" w:rsidRPr="00C31F17" w:rsidRDefault="00BC6EBE" w:rsidP="00017B98">
            <w:pPr>
              <w:jc w:val="center"/>
            </w:pPr>
            <w:r w:rsidRPr="00C31F17">
              <w:t>26</w:t>
            </w:r>
          </w:p>
        </w:tc>
        <w:tc>
          <w:tcPr>
            <w:tcW w:w="2522" w:type="dxa"/>
          </w:tcPr>
          <w:p w:rsidR="00BC6EBE" w:rsidRPr="00C31F17" w:rsidRDefault="00BC6EBE" w:rsidP="00017B98">
            <w:pPr>
              <w:jc w:val="center"/>
            </w:pPr>
            <w:r w:rsidRPr="00C31F17">
              <w:t>17</w:t>
            </w:r>
          </w:p>
        </w:tc>
      </w:tr>
      <w:tr w:rsidR="00BC6EBE" w:rsidRPr="00C31F17" w:rsidTr="0006640A">
        <w:trPr>
          <w:trHeight w:val="272"/>
        </w:trPr>
        <w:tc>
          <w:tcPr>
            <w:tcW w:w="973" w:type="dxa"/>
          </w:tcPr>
          <w:p w:rsidR="00BC6EBE" w:rsidRPr="00C31F17" w:rsidRDefault="00BC6EBE" w:rsidP="0006640A">
            <w:pPr>
              <w:jc w:val="both"/>
            </w:pPr>
            <w:r w:rsidRPr="00C31F17">
              <w:t>10.</w:t>
            </w:r>
          </w:p>
        </w:tc>
        <w:tc>
          <w:tcPr>
            <w:tcW w:w="3768" w:type="dxa"/>
          </w:tcPr>
          <w:p w:rsidR="00BC6EBE" w:rsidRPr="00C31F17" w:rsidRDefault="00BC6EBE" w:rsidP="0006640A">
            <w:pPr>
              <w:jc w:val="both"/>
            </w:pPr>
            <w:r w:rsidRPr="00C31F17">
              <w:t>октобар</w:t>
            </w:r>
          </w:p>
        </w:tc>
        <w:tc>
          <w:tcPr>
            <w:tcW w:w="2371" w:type="dxa"/>
          </w:tcPr>
          <w:p w:rsidR="00BC6EBE" w:rsidRPr="00C31F17" w:rsidRDefault="00BC6EBE" w:rsidP="00017B98">
            <w:pPr>
              <w:jc w:val="center"/>
            </w:pPr>
            <w:r w:rsidRPr="00C31F17">
              <w:t>26</w:t>
            </w:r>
          </w:p>
        </w:tc>
        <w:tc>
          <w:tcPr>
            <w:tcW w:w="2522" w:type="dxa"/>
          </w:tcPr>
          <w:p w:rsidR="00BC6EBE" w:rsidRPr="00C31F17" w:rsidRDefault="00BC6EBE" w:rsidP="00017B98">
            <w:pPr>
              <w:jc w:val="center"/>
            </w:pPr>
            <w:r w:rsidRPr="00C31F17">
              <w:t>17</w:t>
            </w:r>
          </w:p>
        </w:tc>
      </w:tr>
      <w:tr w:rsidR="00BC6EBE" w:rsidRPr="00C31F17" w:rsidTr="0006640A">
        <w:trPr>
          <w:trHeight w:val="272"/>
        </w:trPr>
        <w:tc>
          <w:tcPr>
            <w:tcW w:w="973" w:type="dxa"/>
          </w:tcPr>
          <w:p w:rsidR="00BC6EBE" w:rsidRPr="00C31F17" w:rsidRDefault="00BC6EBE" w:rsidP="0006640A">
            <w:pPr>
              <w:jc w:val="both"/>
            </w:pPr>
            <w:r w:rsidRPr="00C31F17">
              <w:t>11.</w:t>
            </w:r>
          </w:p>
        </w:tc>
        <w:tc>
          <w:tcPr>
            <w:tcW w:w="3768" w:type="dxa"/>
          </w:tcPr>
          <w:p w:rsidR="00BC6EBE" w:rsidRPr="00C31F17" w:rsidRDefault="00BC6EBE" w:rsidP="0006640A">
            <w:pPr>
              <w:jc w:val="both"/>
            </w:pPr>
            <w:r w:rsidRPr="00C31F17">
              <w:t>новембар</w:t>
            </w:r>
          </w:p>
        </w:tc>
        <w:tc>
          <w:tcPr>
            <w:tcW w:w="2371" w:type="dxa"/>
          </w:tcPr>
          <w:p w:rsidR="00BC6EBE" w:rsidRPr="00C31F17" w:rsidRDefault="00BC6EBE" w:rsidP="00017B98">
            <w:pPr>
              <w:jc w:val="center"/>
            </w:pPr>
            <w:r w:rsidRPr="00C31F17">
              <w:t>33</w:t>
            </w:r>
          </w:p>
        </w:tc>
        <w:tc>
          <w:tcPr>
            <w:tcW w:w="2522" w:type="dxa"/>
          </w:tcPr>
          <w:p w:rsidR="00BC6EBE" w:rsidRPr="00C31F17" w:rsidRDefault="00BC6EBE" w:rsidP="00017B98">
            <w:pPr>
              <w:jc w:val="center"/>
            </w:pPr>
            <w:r w:rsidRPr="00C31F17">
              <w:t>37</w:t>
            </w:r>
          </w:p>
        </w:tc>
      </w:tr>
      <w:tr w:rsidR="00BC6EBE" w:rsidRPr="00C31F17" w:rsidTr="0006640A">
        <w:trPr>
          <w:trHeight w:val="272"/>
        </w:trPr>
        <w:tc>
          <w:tcPr>
            <w:tcW w:w="973" w:type="dxa"/>
          </w:tcPr>
          <w:p w:rsidR="00BC6EBE" w:rsidRPr="00C31F17" w:rsidRDefault="00BC6EBE" w:rsidP="0006640A">
            <w:pPr>
              <w:jc w:val="both"/>
            </w:pPr>
            <w:r w:rsidRPr="00C31F17">
              <w:t>12.</w:t>
            </w:r>
          </w:p>
        </w:tc>
        <w:tc>
          <w:tcPr>
            <w:tcW w:w="3768" w:type="dxa"/>
          </w:tcPr>
          <w:p w:rsidR="00BC6EBE" w:rsidRPr="00C31F17" w:rsidRDefault="00BC6EBE" w:rsidP="0006640A">
            <w:pPr>
              <w:jc w:val="both"/>
            </w:pPr>
            <w:r w:rsidRPr="00C31F17">
              <w:t>децембар</w:t>
            </w:r>
          </w:p>
        </w:tc>
        <w:tc>
          <w:tcPr>
            <w:tcW w:w="2371" w:type="dxa"/>
          </w:tcPr>
          <w:p w:rsidR="00BC6EBE" w:rsidRPr="00C31F17" w:rsidRDefault="00BC6EBE" w:rsidP="00017B98">
            <w:pPr>
              <w:jc w:val="center"/>
            </w:pPr>
            <w:r w:rsidRPr="00C31F17">
              <w:t>25</w:t>
            </w:r>
          </w:p>
        </w:tc>
        <w:tc>
          <w:tcPr>
            <w:tcW w:w="2522" w:type="dxa"/>
          </w:tcPr>
          <w:p w:rsidR="00BC6EBE" w:rsidRPr="00C31F17" w:rsidRDefault="00CB7A6D" w:rsidP="00017B98">
            <w:pPr>
              <w:jc w:val="center"/>
            </w:pPr>
            <w:r w:rsidRPr="00C31F17">
              <w:t>24</w:t>
            </w:r>
          </w:p>
        </w:tc>
      </w:tr>
    </w:tbl>
    <w:p w:rsidR="00D73815" w:rsidRPr="00C31F17" w:rsidRDefault="00D73815" w:rsidP="006F0F43">
      <w:pPr>
        <w:ind w:firstLine="720"/>
        <w:jc w:val="both"/>
      </w:pPr>
    </w:p>
    <w:p w:rsidR="00BC6EBE" w:rsidRPr="00C31F17" w:rsidRDefault="00BC6EBE" w:rsidP="006F0F43">
      <w:pPr>
        <w:ind w:firstLine="720"/>
        <w:jc w:val="both"/>
      </w:pPr>
      <w:r w:rsidRPr="00C31F17">
        <w:t xml:space="preserve">У 2020. години је до </w:t>
      </w:r>
      <w:r w:rsidR="00745B07" w:rsidRPr="00C31F17">
        <w:t>постројења за нешкодљиво уклањање отпада животињског порекла  - Енерго З</w:t>
      </w:r>
      <w:r w:rsidR="009C5CF2" w:rsidRPr="00C31F17">
        <w:t>елена дoo</w:t>
      </w:r>
      <w:r w:rsidR="00B929D1" w:rsidRPr="00C31F17">
        <w:t xml:space="preserve"> траспортовано 270 тура анималног отпад</w:t>
      </w:r>
      <w:r w:rsidR="009C5CF2" w:rsidRPr="00C31F17">
        <w:t xml:space="preserve">. </w:t>
      </w:r>
    </w:p>
    <w:p w:rsidR="005E1771" w:rsidRPr="00C31F17" w:rsidRDefault="005E1771" w:rsidP="005E1771">
      <w:pPr>
        <w:ind w:firstLine="720"/>
        <w:jc w:val="both"/>
      </w:pPr>
    </w:p>
    <w:p w:rsidR="00620040" w:rsidRPr="00C31F17" w:rsidRDefault="005E1771" w:rsidP="00C40EDA">
      <w:pPr>
        <w:ind w:firstLine="720"/>
        <w:jc w:val="both"/>
      </w:pPr>
      <w:r w:rsidRPr="00C31F17">
        <w:t>Руководство ЈП „Комград”-а настоји да буде сервис</w:t>
      </w:r>
      <w:r w:rsidR="00C40EDA" w:rsidRPr="00C31F17">
        <w:t xml:space="preserve"> </w:t>
      </w:r>
      <w:r w:rsidRPr="00C31F17">
        <w:t>грађана, радећи у интере</w:t>
      </w:r>
      <w:r w:rsidR="006071D2" w:rsidRPr="00C31F17">
        <w:t xml:space="preserve">су својих корисника, па је тако </w:t>
      </w:r>
      <w:r w:rsidR="00C40EDA" w:rsidRPr="00C31F17">
        <w:t>прошле</w:t>
      </w:r>
      <w:r w:rsidRPr="00C31F17">
        <w:t xml:space="preserve"> године обележило н</w:t>
      </w:r>
      <w:r w:rsidR="006071D2" w:rsidRPr="00C31F17">
        <w:t xml:space="preserve">еке значајне датуме, као што је </w:t>
      </w:r>
      <w:r w:rsidRPr="00C31F17">
        <w:t xml:space="preserve">14.фебруар Дан </w:t>
      </w:r>
      <w:r w:rsidR="006071D2" w:rsidRPr="00C31F17">
        <w:t>заљубљених када с</w:t>
      </w:r>
      <w:r w:rsidR="00BB0F98" w:rsidRPr="00C31F17">
        <w:t>е</w:t>
      </w:r>
      <w:r w:rsidR="006071D2" w:rsidRPr="00C31F17">
        <w:t xml:space="preserve"> апеловал</w:t>
      </w:r>
      <w:r w:rsidR="00BB0F98" w:rsidRPr="00C31F17">
        <w:t>о</w:t>
      </w:r>
      <w:r w:rsidR="006071D2" w:rsidRPr="00C31F17">
        <w:t xml:space="preserve"> на </w:t>
      </w:r>
      <w:r w:rsidRPr="00C31F17">
        <w:t>становнике Бачке Тополе да треба да воле свој град, да</w:t>
      </w:r>
      <w:r w:rsidR="00C40EDA" w:rsidRPr="00C31F17">
        <w:t xml:space="preserve"> </w:t>
      </w:r>
      <w:r w:rsidRPr="00C31F17">
        <w:t>не бацају отпад по јавним површинама, већ да</w:t>
      </w:r>
      <w:r w:rsidR="006071D2" w:rsidRPr="00C31F17">
        <w:t xml:space="preserve"> чувају </w:t>
      </w:r>
      <w:r w:rsidRPr="00C31F17">
        <w:t>своју околину. За Дан ж</w:t>
      </w:r>
      <w:r w:rsidR="006071D2" w:rsidRPr="00C31F17">
        <w:t>ена,</w:t>
      </w:r>
      <w:r w:rsidR="00C40EDA" w:rsidRPr="00C31F17">
        <w:t xml:space="preserve"> </w:t>
      </w:r>
      <w:r w:rsidR="006071D2" w:rsidRPr="00C31F17">
        <w:t xml:space="preserve">наше суграђанке су даривали </w:t>
      </w:r>
      <w:r w:rsidRPr="00C31F17">
        <w:t>семењем за садњ</w:t>
      </w:r>
      <w:r w:rsidR="006071D2" w:rsidRPr="00C31F17">
        <w:t xml:space="preserve">у цвећа, како би своје окружење </w:t>
      </w:r>
      <w:r w:rsidRPr="00C31F17">
        <w:t>учинили лепшим мес</w:t>
      </w:r>
      <w:r w:rsidR="006071D2" w:rsidRPr="00C31F17">
        <w:t xml:space="preserve">том за живот, што је и циљ овог комуналног предузећа. </w:t>
      </w:r>
      <w:r w:rsidRPr="00C31F17">
        <w:t xml:space="preserve">ЈП </w:t>
      </w:r>
      <w:r w:rsidR="00C40EDA" w:rsidRPr="00C31F17">
        <w:t>„</w:t>
      </w:r>
      <w:r w:rsidRPr="00C31F17">
        <w:t>Комград</w:t>
      </w:r>
      <w:r w:rsidR="00C40EDA" w:rsidRPr="00C31F17">
        <w:t>”</w:t>
      </w:r>
      <w:r w:rsidRPr="00C31F17">
        <w:t xml:space="preserve"> ће и у буд</w:t>
      </w:r>
      <w:r w:rsidR="006071D2" w:rsidRPr="00C31F17">
        <w:t xml:space="preserve">уће тежити да удовољи потребама </w:t>
      </w:r>
      <w:r w:rsidRPr="00C31F17">
        <w:t>грађана, да одржи дос</w:t>
      </w:r>
      <w:r w:rsidR="006071D2" w:rsidRPr="00C31F17">
        <w:t xml:space="preserve">адашњи ниво услуга, а самим тим </w:t>
      </w:r>
      <w:r w:rsidRPr="00C31F17">
        <w:t>Бачкој Тополи да посебан сјај.</w:t>
      </w:r>
    </w:p>
    <w:p w:rsidR="00620040" w:rsidRPr="00C31F17" w:rsidRDefault="00620040" w:rsidP="00C406E2">
      <w:pPr>
        <w:spacing w:after="160" w:line="259" w:lineRule="auto"/>
        <w:rPr>
          <w:rFonts w:eastAsiaTheme="minorHAnsi"/>
          <w:sz w:val="22"/>
          <w:szCs w:val="22"/>
        </w:rPr>
      </w:pPr>
    </w:p>
    <w:p w:rsidR="00FF4FBB" w:rsidRPr="00C31F17" w:rsidRDefault="0073008E" w:rsidP="00CF310B">
      <w:pPr>
        <w:spacing w:after="160" w:line="259" w:lineRule="auto"/>
        <w:ind w:firstLine="720"/>
        <w:jc w:val="center"/>
        <w:rPr>
          <w:rFonts w:eastAsiaTheme="minorHAnsi"/>
          <w:b/>
          <w:color w:val="5B9BD5" w:themeColor="accent1"/>
        </w:rPr>
      </w:pPr>
      <w:r w:rsidRPr="00C31F17">
        <w:rPr>
          <w:rFonts w:eastAsiaTheme="minorHAnsi"/>
          <w:b/>
          <w:color w:val="5B9BD5" w:themeColor="accent1"/>
        </w:rPr>
        <w:t>Зимска служба</w:t>
      </w:r>
    </w:p>
    <w:p w:rsidR="0073008E" w:rsidRPr="00C31F17" w:rsidRDefault="0073008E" w:rsidP="00FE525B">
      <w:pPr>
        <w:pStyle w:val="NormalWeb"/>
        <w:shd w:val="clear" w:color="auto" w:fill="FFFFFF"/>
        <w:spacing w:after="360" w:afterAutospacing="0"/>
        <w:ind w:firstLine="720"/>
        <w:jc w:val="both"/>
      </w:pPr>
      <w:r w:rsidRPr="00C31F17">
        <w:t xml:space="preserve">Званични </w:t>
      </w:r>
      <w:r w:rsidR="006B0E9A" w:rsidRPr="00C31F17">
        <w:t>почетак рада Зимске службе је 1.</w:t>
      </w:r>
      <w:r w:rsidR="007C57C5" w:rsidRPr="00C31F17">
        <w:t>новембар, а завршетак 31.</w:t>
      </w:r>
      <w:r w:rsidRPr="00C31F17">
        <w:t xml:space="preserve">март наредне године, али ова Служба је увек у приправности и ван тог временског оквира. За успешно спровођење свих активности, обезбеђења проходности и безбедног одвијања саобраћаја </w:t>
      </w:r>
      <w:r w:rsidR="00313A58" w:rsidRPr="00C31F17">
        <w:t>предузеће је благовремено сачини</w:t>
      </w:r>
      <w:r w:rsidR="00C40EDA" w:rsidRPr="00C31F17">
        <w:t>л</w:t>
      </w:r>
      <w:r w:rsidR="00313A58" w:rsidRPr="00C31F17">
        <w:t>о</w:t>
      </w:r>
      <w:r w:rsidR="00C40EDA" w:rsidRPr="00C31F17">
        <w:t xml:space="preserve"> План рада З</w:t>
      </w:r>
      <w:r w:rsidRPr="00C31F17">
        <w:t>имске</w:t>
      </w:r>
      <w:r w:rsidR="00C40EDA" w:rsidRPr="00C31F17">
        <w:t xml:space="preserve"> </w:t>
      </w:r>
      <w:r w:rsidRPr="00C31F17">
        <w:t>службе.</w:t>
      </w:r>
      <w:r w:rsidR="00C40EDA" w:rsidRPr="00C31F17">
        <w:t xml:space="preserve"> </w:t>
      </w:r>
      <w:r w:rsidRPr="00C31F17">
        <w:t xml:space="preserve">Оперативним планом </w:t>
      </w:r>
      <w:r w:rsidRPr="00C31F17">
        <w:lastRenderedPageBreak/>
        <w:t xml:space="preserve">одржавања мреже општинских путева у зимском периоду прецизно је описан рад </w:t>
      </w:r>
      <w:r w:rsidR="00E10C3B" w:rsidRPr="00C31F17">
        <w:t xml:space="preserve">свих учесника у Зимској служби. </w:t>
      </w:r>
      <w:r w:rsidRPr="00C31F17">
        <w:t xml:space="preserve">Оперативни план одржавања путева у зимском периоду, који саставља Jавно предузеће </w:t>
      </w:r>
      <w:r w:rsidR="00313A58" w:rsidRPr="00C31F17">
        <w:t xml:space="preserve"> „Комград</w:t>
      </w:r>
      <w:r w:rsidR="00C40EDA" w:rsidRPr="00C31F17">
        <w:t xml:space="preserve">” </w:t>
      </w:r>
      <w:r w:rsidRPr="00C31F17">
        <w:t xml:space="preserve">је оквир за формирање детаљног плана предузећа са прецизним распоредом материјала, </w:t>
      </w:r>
      <w:r w:rsidR="00313A58" w:rsidRPr="00C31F17">
        <w:t xml:space="preserve">радна снага. </w:t>
      </w:r>
      <w:r w:rsidR="000B4485" w:rsidRPr="00C31F17">
        <w:t xml:space="preserve">Рад </w:t>
      </w:r>
      <w:r w:rsidR="00C13169" w:rsidRPr="00C31F17">
        <w:t>Зимске службе</w:t>
      </w:r>
      <w:r w:rsidR="000B4485" w:rsidRPr="00C31F17">
        <w:t xml:space="preserve"> регулисано је уговором </w:t>
      </w:r>
      <w:r w:rsidR="0065735A" w:rsidRPr="00C31F17">
        <w:t>с</w:t>
      </w:r>
      <w:r w:rsidR="00313A58" w:rsidRPr="00C31F17">
        <w:t>а општином. Предузеће је има</w:t>
      </w:r>
      <w:r w:rsidR="00C40EDA" w:rsidRPr="00C31F17">
        <w:t>л</w:t>
      </w:r>
      <w:r w:rsidR="00313A58" w:rsidRPr="00C31F17">
        <w:t xml:space="preserve">о обавезу да </w:t>
      </w:r>
      <w:r w:rsidRPr="00C31F17">
        <w:t>оспособи предвиђен број машина, обезбеди резервне делове, акумулаторе, моторно уље, гориво, антифриз, светлосну саобраћајну сигнализацију за возила и грађевинску механизацију</w:t>
      </w:r>
      <w:r w:rsidR="00C40EDA" w:rsidRPr="00C31F17">
        <w:t>,</w:t>
      </w:r>
      <w:r w:rsidR="00313A58" w:rsidRPr="00C31F17">
        <w:t xml:space="preserve"> као и ризлу и со за посипање. </w:t>
      </w:r>
      <w:r w:rsidR="00237B76" w:rsidRPr="00C31F17">
        <w:t xml:space="preserve">Укупна дужина локалних путева у надлежности ЈП </w:t>
      </w:r>
      <w:r w:rsidR="00C40EDA" w:rsidRPr="00C31F17">
        <w:t>,„</w:t>
      </w:r>
      <w:r w:rsidR="00237B76" w:rsidRPr="00C31F17">
        <w:t>Комград</w:t>
      </w:r>
      <w:r w:rsidR="00C40EDA" w:rsidRPr="00C31F17">
        <w:t>”</w:t>
      </w:r>
      <w:r w:rsidR="00237B76" w:rsidRPr="00C31F17">
        <w:t xml:space="preserve"> је 35.760 м. Списак улица смо проширили</w:t>
      </w:r>
      <w:r w:rsidR="00C40EDA" w:rsidRPr="00C31F17">
        <w:t xml:space="preserve"> и </w:t>
      </w:r>
      <w:r w:rsidR="00A938F1" w:rsidRPr="00C31F17">
        <w:t xml:space="preserve">на </w:t>
      </w:r>
      <w:r w:rsidR="00C40EDA" w:rsidRPr="00C31F17">
        <w:t>поједине</w:t>
      </w:r>
      <w:r w:rsidR="00A938F1" w:rsidRPr="00C31F17">
        <w:t xml:space="preserve"> улице</w:t>
      </w:r>
      <w:r w:rsidR="00C40EDA" w:rsidRPr="00C31F17">
        <w:t xml:space="preserve"> које су биле у надлежности </w:t>
      </w:r>
      <w:r w:rsidR="00A938F1" w:rsidRPr="00C31F17">
        <w:t xml:space="preserve"> Месне заједнице</w:t>
      </w:r>
      <w:r w:rsidR="00B132E4" w:rsidRPr="00C31F17">
        <w:t xml:space="preserve">. </w:t>
      </w:r>
    </w:p>
    <w:p w:rsidR="00C13169" w:rsidRPr="00C31F17" w:rsidRDefault="00B132E4" w:rsidP="00C13169">
      <w:pPr>
        <w:spacing w:line="259" w:lineRule="auto"/>
        <w:ind w:firstLine="720"/>
        <w:jc w:val="both"/>
        <w:rPr>
          <w:lang w:eastAsia="en-GB"/>
        </w:rPr>
      </w:pPr>
      <w:r w:rsidRPr="00C31F17">
        <w:rPr>
          <w:lang w:eastAsia="en-GB"/>
        </w:rPr>
        <w:t>На основу Операти</w:t>
      </w:r>
      <w:r w:rsidR="00C40EDA" w:rsidRPr="00C31F17">
        <w:rPr>
          <w:lang w:eastAsia="en-GB"/>
        </w:rPr>
        <w:t xml:space="preserve">вног плана Зимске службе за </w:t>
      </w:r>
      <w:r w:rsidR="00C13169" w:rsidRPr="00C31F17">
        <w:rPr>
          <w:lang w:eastAsia="en-GB"/>
        </w:rPr>
        <w:t xml:space="preserve">2019/2020 и </w:t>
      </w:r>
      <w:r w:rsidR="00C40EDA" w:rsidRPr="00C31F17">
        <w:rPr>
          <w:lang w:eastAsia="en-GB"/>
        </w:rPr>
        <w:t>20</w:t>
      </w:r>
      <w:r w:rsidR="008E72CD" w:rsidRPr="00C31F17">
        <w:rPr>
          <w:lang w:eastAsia="en-GB"/>
        </w:rPr>
        <w:t>20</w:t>
      </w:r>
      <w:r w:rsidRPr="00C31F17">
        <w:rPr>
          <w:lang w:eastAsia="en-GB"/>
        </w:rPr>
        <w:t>/202</w:t>
      </w:r>
      <w:r w:rsidR="008E72CD" w:rsidRPr="00C31F17">
        <w:rPr>
          <w:lang w:eastAsia="en-GB"/>
        </w:rPr>
        <w:t>1</w:t>
      </w:r>
      <w:r w:rsidR="00BD5845" w:rsidRPr="00C31F17">
        <w:rPr>
          <w:lang w:eastAsia="en-GB"/>
        </w:rPr>
        <w:t xml:space="preserve"> ова служба почела је са радом</w:t>
      </w:r>
      <w:r w:rsidR="00C40EDA" w:rsidRPr="00C31F17">
        <w:rPr>
          <w:lang w:eastAsia="en-GB"/>
        </w:rPr>
        <w:t xml:space="preserve"> 01.11.20</w:t>
      </w:r>
      <w:r w:rsidR="00C13169" w:rsidRPr="00C31F17">
        <w:rPr>
          <w:lang w:eastAsia="en-GB"/>
        </w:rPr>
        <w:t>19</w:t>
      </w:r>
      <w:r w:rsidRPr="00C31F17">
        <w:rPr>
          <w:lang w:eastAsia="en-GB"/>
        </w:rPr>
        <w:t xml:space="preserve">.године, </w:t>
      </w:r>
      <w:r w:rsidR="00C13169" w:rsidRPr="00C31F17">
        <w:rPr>
          <w:lang w:eastAsia="en-GB"/>
        </w:rPr>
        <w:t xml:space="preserve">односно 01.11.2020.године, </w:t>
      </w:r>
      <w:r w:rsidRPr="00C31F17">
        <w:rPr>
          <w:lang w:eastAsia="en-GB"/>
        </w:rPr>
        <w:t xml:space="preserve">без већих интервенција до краја 2020.године. </w:t>
      </w:r>
    </w:p>
    <w:p w:rsidR="00B132E4" w:rsidRPr="00C31F17" w:rsidRDefault="00B132E4" w:rsidP="00BD5845">
      <w:pPr>
        <w:spacing w:line="259" w:lineRule="auto"/>
        <w:jc w:val="both"/>
        <w:rPr>
          <w:lang w:eastAsia="en-GB"/>
        </w:rPr>
      </w:pPr>
      <w:r w:rsidRPr="00C31F17">
        <w:rPr>
          <w:lang w:eastAsia="en-GB"/>
        </w:rPr>
        <w:t xml:space="preserve">Утврђени Оперативни план обухвата деонице које су у надлежности ЈП </w:t>
      </w:r>
      <w:r w:rsidR="00C40EDA" w:rsidRPr="00C31F17">
        <w:rPr>
          <w:lang w:eastAsia="en-GB"/>
        </w:rPr>
        <w:t>„</w:t>
      </w:r>
      <w:r w:rsidRPr="00C31F17">
        <w:rPr>
          <w:lang w:eastAsia="en-GB"/>
        </w:rPr>
        <w:t>Комград</w:t>
      </w:r>
      <w:r w:rsidR="00C40EDA" w:rsidRPr="00C31F17">
        <w:rPr>
          <w:lang w:eastAsia="en-GB"/>
        </w:rPr>
        <w:t>”</w:t>
      </w:r>
      <w:r w:rsidRPr="00C31F17">
        <w:rPr>
          <w:lang w:eastAsia="en-GB"/>
        </w:rPr>
        <w:t>-а, као и</w:t>
      </w:r>
      <w:r w:rsidR="00C40EDA" w:rsidRPr="00C31F17">
        <w:rPr>
          <w:lang w:eastAsia="en-GB"/>
        </w:rPr>
        <w:t xml:space="preserve"> </w:t>
      </w:r>
      <w:r w:rsidRPr="00C31F17">
        <w:rPr>
          <w:lang w:eastAsia="en-GB"/>
        </w:rPr>
        <w:t xml:space="preserve">људство, механизацију и неопходни материјал за рад Зимске службе. ЈП </w:t>
      </w:r>
      <w:r w:rsidR="00FD2320" w:rsidRPr="00C31F17">
        <w:rPr>
          <w:lang w:eastAsia="en-GB"/>
        </w:rPr>
        <w:t>„</w:t>
      </w:r>
      <w:r w:rsidRPr="00C31F17">
        <w:rPr>
          <w:lang w:eastAsia="en-GB"/>
        </w:rPr>
        <w:t>Комград</w:t>
      </w:r>
      <w:r w:rsidR="00FD2320" w:rsidRPr="00C31F17">
        <w:rPr>
          <w:lang w:eastAsia="en-GB"/>
        </w:rPr>
        <w:t>”</w:t>
      </w:r>
      <w:r w:rsidRPr="00C31F17">
        <w:rPr>
          <w:lang w:eastAsia="en-GB"/>
        </w:rPr>
        <w:t xml:space="preserve"> је посебним</w:t>
      </w:r>
      <w:r w:rsidR="0045764B" w:rsidRPr="00C31F17">
        <w:rPr>
          <w:lang w:eastAsia="en-GB"/>
        </w:rPr>
        <w:t xml:space="preserve"> </w:t>
      </w:r>
      <w:r w:rsidRPr="00C31F17">
        <w:rPr>
          <w:lang w:eastAsia="en-GB"/>
        </w:rPr>
        <w:t>Уговором са месном заједницом Бачка Топола регулисао обавезу одржавања стрмих улица које</w:t>
      </w:r>
      <w:r w:rsidR="0045764B" w:rsidRPr="00C31F17">
        <w:rPr>
          <w:lang w:eastAsia="en-GB"/>
        </w:rPr>
        <w:t xml:space="preserve"> </w:t>
      </w:r>
      <w:r w:rsidRPr="00C31F17">
        <w:rPr>
          <w:lang w:eastAsia="en-GB"/>
        </w:rPr>
        <w:t>су претходни</w:t>
      </w:r>
      <w:r w:rsidR="00BD5845" w:rsidRPr="00C31F17">
        <w:rPr>
          <w:lang w:eastAsia="en-GB"/>
        </w:rPr>
        <w:t>х година биле у надел</w:t>
      </w:r>
      <w:r w:rsidR="0045764B" w:rsidRPr="00C31F17">
        <w:rPr>
          <w:lang w:eastAsia="en-GB"/>
        </w:rPr>
        <w:t>е</w:t>
      </w:r>
      <w:r w:rsidR="00BD5845" w:rsidRPr="00C31F17">
        <w:rPr>
          <w:lang w:eastAsia="en-GB"/>
        </w:rPr>
        <w:t>жности МЗ. Зимска служба је и</w:t>
      </w:r>
      <w:r w:rsidRPr="00C31F17">
        <w:rPr>
          <w:lang w:eastAsia="en-GB"/>
        </w:rPr>
        <w:t xml:space="preserve"> у овој сезони организована на тај начин да не ремети рад остале делатности</w:t>
      </w:r>
      <w:r w:rsidR="0045764B" w:rsidRPr="00C31F17">
        <w:rPr>
          <w:lang w:eastAsia="en-GB"/>
        </w:rPr>
        <w:t xml:space="preserve"> „</w:t>
      </w:r>
      <w:r w:rsidRPr="00C31F17">
        <w:rPr>
          <w:lang w:eastAsia="en-GB"/>
        </w:rPr>
        <w:t>Комгра</w:t>
      </w:r>
      <w:r w:rsidR="00BD5845" w:rsidRPr="00C31F17">
        <w:rPr>
          <w:lang w:eastAsia="en-GB"/>
        </w:rPr>
        <w:t>д</w:t>
      </w:r>
      <w:r w:rsidR="0045764B" w:rsidRPr="00C31F17">
        <w:rPr>
          <w:lang w:eastAsia="en-GB"/>
        </w:rPr>
        <w:t>”</w:t>
      </w:r>
      <w:r w:rsidR="00BD5845" w:rsidRPr="00C31F17">
        <w:rPr>
          <w:lang w:eastAsia="en-GB"/>
        </w:rPr>
        <w:t>-а, а организована су активна и</w:t>
      </w:r>
      <w:r w:rsidRPr="00C31F17">
        <w:rPr>
          <w:lang w:eastAsia="en-GB"/>
        </w:rPr>
        <w:t xml:space="preserve"> пасивна деж</w:t>
      </w:r>
      <w:r w:rsidR="00BD5845" w:rsidRPr="00C31F17">
        <w:rPr>
          <w:lang w:eastAsia="en-GB"/>
        </w:rPr>
        <w:t xml:space="preserve">урства, како би се благовремено </w:t>
      </w:r>
      <w:r w:rsidRPr="00C31F17">
        <w:rPr>
          <w:lang w:eastAsia="en-GB"/>
        </w:rPr>
        <w:t>одреаговало.</w:t>
      </w:r>
    </w:p>
    <w:p w:rsidR="00C13169" w:rsidRPr="00C31F17" w:rsidRDefault="00C13169" w:rsidP="00BD5845">
      <w:pPr>
        <w:spacing w:line="259" w:lineRule="auto"/>
        <w:jc w:val="both"/>
        <w:rPr>
          <w:lang w:eastAsia="en-GB"/>
        </w:rPr>
      </w:pPr>
    </w:p>
    <w:p w:rsidR="00C13169" w:rsidRPr="00C31F17" w:rsidRDefault="00C13169" w:rsidP="00C13169">
      <w:pPr>
        <w:spacing w:line="259" w:lineRule="auto"/>
        <w:jc w:val="both"/>
        <w:rPr>
          <w:lang w:eastAsia="en-GB"/>
        </w:rPr>
      </w:pPr>
      <w:r w:rsidRPr="00C31F17">
        <w:rPr>
          <w:lang w:eastAsia="en-GB"/>
        </w:rPr>
        <w:t>Првог дана 2020.године на деоницама Бајша-Панонија, на узбрдицама, кривинама и критичним деловина, као и Лењиновој и Млинској,  посипана је мешавина соли и ризле.</w:t>
      </w:r>
    </w:p>
    <w:p w:rsidR="00C13169" w:rsidRPr="00C31F17" w:rsidRDefault="00C13169" w:rsidP="00C13169">
      <w:pPr>
        <w:spacing w:line="259" w:lineRule="auto"/>
        <w:jc w:val="both"/>
        <w:rPr>
          <w:lang w:eastAsia="en-GB"/>
        </w:rPr>
      </w:pPr>
      <w:r w:rsidRPr="00C31F17">
        <w:rPr>
          <w:lang w:eastAsia="en-GB"/>
        </w:rPr>
        <w:t>Интервенције су биле и у ноћи 02/03.01.2020., као и 03/04.01.2020.године</w:t>
      </w:r>
    </w:p>
    <w:p w:rsidR="00C13169" w:rsidRPr="00C31F17" w:rsidRDefault="00C13169" w:rsidP="00C13169">
      <w:pPr>
        <w:spacing w:line="259" w:lineRule="auto"/>
        <w:jc w:val="both"/>
        <w:rPr>
          <w:lang w:eastAsia="en-GB"/>
        </w:rPr>
      </w:pPr>
      <w:r w:rsidRPr="00C31F17">
        <w:rPr>
          <w:lang w:eastAsia="en-GB"/>
        </w:rPr>
        <w:t xml:space="preserve">Улице 1 и 2 приоритета су због поледице посипане, као и путни правци Бајша, Гунарош, Карађорђево и центар града- 12/13.01.2020.године </w:t>
      </w:r>
    </w:p>
    <w:p w:rsidR="00C13169" w:rsidRPr="00C31F17" w:rsidRDefault="00C13169" w:rsidP="00C13169">
      <w:pPr>
        <w:spacing w:line="259" w:lineRule="auto"/>
        <w:jc w:val="both"/>
        <w:rPr>
          <w:lang w:eastAsia="en-GB"/>
        </w:rPr>
      </w:pPr>
      <w:r w:rsidRPr="00C31F17">
        <w:rPr>
          <w:lang w:eastAsia="en-GB"/>
        </w:rPr>
        <w:t>У ноћи 14/15.01.2020.године посипане су улице које су поверене од стране месне заједнице Бачка Топола. Центар града је ручно сољен.</w:t>
      </w:r>
    </w:p>
    <w:p w:rsidR="00C13169" w:rsidRPr="00C31F17" w:rsidRDefault="00C13169" w:rsidP="00C13169">
      <w:pPr>
        <w:spacing w:line="259" w:lineRule="auto"/>
        <w:jc w:val="both"/>
        <w:rPr>
          <w:lang w:eastAsia="en-GB"/>
        </w:rPr>
      </w:pPr>
      <w:r w:rsidRPr="00C31F17">
        <w:rPr>
          <w:lang w:eastAsia="en-GB"/>
        </w:rPr>
        <w:t xml:space="preserve">Интервенције су биле и у ноћи 16/17.01.2020.године </w:t>
      </w:r>
    </w:p>
    <w:p w:rsidR="00C13169" w:rsidRPr="00C31F17" w:rsidRDefault="00C13169" w:rsidP="00C13169">
      <w:pPr>
        <w:spacing w:line="259" w:lineRule="auto"/>
        <w:jc w:val="both"/>
        <w:rPr>
          <w:lang w:eastAsia="en-GB"/>
        </w:rPr>
      </w:pPr>
      <w:r w:rsidRPr="00C31F17">
        <w:rPr>
          <w:lang w:eastAsia="en-GB"/>
        </w:rPr>
        <w:t>Од механизације се ангажује улт 160, трактор белорус, камион фап, ровокопач хидромек као и полутеретно возило. У раду Зимске службе за сезону 2019/2020 било је ангажовано 22 радника.</w:t>
      </w:r>
    </w:p>
    <w:p w:rsidR="00D40CC3" w:rsidRPr="00C31F17" w:rsidRDefault="00D40CC3" w:rsidP="00BD5845">
      <w:pPr>
        <w:spacing w:line="259" w:lineRule="auto"/>
        <w:jc w:val="both"/>
        <w:rPr>
          <w:lang w:eastAsia="en-GB"/>
        </w:rPr>
      </w:pPr>
    </w:p>
    <w:p w:rsidR="00D40CC3" w:rsidRPr="00C31F17" w:rsidRDefault="00C13169" w:rsidP="00D40CC3">
      <w:pPr>
        <w:spacing w:line="259" w:lineRule="auto"/>
        <w:ind w:firstLine="720"/>
        <w:jc w:val="both"/>
        <w:rPr>
          <w:lang w:eastAsia="en-GB"/>
        </w:rPr>
      </w:pPr>
      <w:r w:rsidRPr="00C31F17">
        <w:rPr>
          <w:lang w:eastAsia="en-GB"/>
        </w:rPr>
        <w:t xml:space="preserve">У сезони 2020/2021 </w:t>
      </w:r>
      <w:r w:rsidR="00B132E4" w:rsidRPr="00C31F17">
        <w:rPr>
          <w:lang w:eastAsia="en-GB"/>
        </w:rPr>
        <w:t>Зимска служба, прву акцију, мањег капацитета има</w:t>
      </w:r>
      <w:r w:rsidR="008E72CD" w:rsidRPr="00C31F17">
        <w:rPr>
          <w:lang w:eastAsia="en-GB"/>
        </w:rPr>
        <w:t>ла</w:t>
      </w:r>
      <w:r w:rsidR="00BD5845" w:rsidRPr="00C31F17">
        <w:rPr>
          <w:lang w:eastAsia="en-GB"/>
        </w:rPr>
        <w:t xml:space="preserve"> је 01.12.2020.године у улицама </w:t>
      </w:r>
      <w:r w:rsidR="00B132E4" w:rsidRPr="00C31F17">
        <w:rPr>
          <w:lang w:eastAsia="en-GB"/>
        </w:rPr>
        <w:t>Лењинова, ЈНА, Свети Стефан, Омладинска, Нађ Ј</w:t>
      </w:r>
      <w:r w:rsidR="008E72CD" w:rsidRPr="00C31F17">
        <w:rPr>
          <w:lang w:eastAsia="en-GB"/>
        </w:rPr>
        <w:t>ожефа, када су деонице пута пос</w:t>
      </w:r>
      <w:r w:rsidR="00B132E4" w:rsidRPr="00C31F17">
        <w:rPr>
          <w:lang w:eastAsia="en-GB"/>
        </w:rPr>
        <w:t>уте са око 800</w:t>
      </w:r>
      <w:r w:rsidR="008E72CD" w:rsidRPr="00C31F17">
        <w:rPr>
          <w:lang w:eastAsia="en-GB"/>
        </w:rPr>
        <w:t xml:space="preserve"> </w:t>
      </w:r>
      <w:r w:rsidR="00B132E4" w:rsidRPr="00C31F17">
        <w:rPr>
          <w:lang w:eastAsia="en-GB"/>
        </w:rPr>
        <w:t xml:space="preserve">кг соли </w:t>
      </w:r>
      <w:r w:rsidR="008E72CD" w:rsidRPr="00C31F17">
        <w:rPr>
          <w:lang w:eastAsia="en-GB"/>
        </w:rPr>
        <w:t>и</w:t>
      </w:r>
      <w:r w:rsidR="00B132E4" w:rsidRPr="00C31F17">
        <w:rPr>
          <w:lang w:eastAsia="en-GB"/>
        </w:rPr>
        <w:t xml:space="preserve"> 400 к</w:t>
      </w:r>
      <w:r w:rsidR="00BD5845" w:rsidRPr="00C31F17">
        <w:rPr>
          <w:lang w:eastAsia="en-GB"/>
        </w:rPr>
        <w:t xml:space="preserve">г ризле због клизавог коловоза. </w:t>
      </w:r>
    </w:p>
    <w:p w:rsidR="00BD5845" w:rsidRPr="00C31F17" w:rsidRDefault="00BD5845" w:rsidP="00B132E4">
      <w:pPr>
        <w:spacing w:after="160" w:line="259" w:lineRule="auto"/>
        <w:ind w:firstLine="720"/>
        <w:rPr>
          <w:lang w:eastAsia="en-GB"/>
        </w:rPr>
      </w:pPr>
    </w:p>
    <w:p w:rsidR="002D046F" w:rsidRPr="00C31F17" w:rsidRDefault="00B2125F" w:rsidP="008E72CD">
      <w:pPr>
        <w:spacing w:after="160" w:line="259" w:lineRule="auto"/>
        <w:ind w:firstLine="720"/>
        <w:jc w:val="center"/>
        <w:rPr>
          <w:rFonts w:eastAsiaTheme="minorHAnsi"/>
          <w:b/>
          <w:color w:val="0070C0"/>
        </w:rPr>
      </w:pPr>
      <w:r w:rsidRPr="00C31F17">
        <w:rPr>
          <w:rFonts w:eastAsiaTheme="minorHAnsi"/>
          <w:b/>
          <w:color w:val="0070C0"/>
        </w:rPr>
        <w:t>ЕДУКАТИВНЕ РАДИОНИЦЕ-</w:t>
      </w:r>
    </w:p>
    <w:p w:rsidR="008E72CD" w:rsidRPr="00C31F17" w:rsidRDefault="008E72CD" w:rsidP="008E72CD">
      <w:pPr>
        <w:spacing w:after="160" w:line="259" w:lineRule="auto"/>
        <w:ind w:firstLine="720"/>
        <w:jc w:val="center"/>
        <w:rPr>
          <w:rFonts w:eastAsiaTheme="minorHAnsi"/>
          <w:b/>
          <w:color w:val="0070C0"/>
        </w:rPr>
      </w:pPr>
    </w:p>
    <w:p w:rsidR="008E72CD" w:rsidRPr="00C31F17" w:rsidRDefault="008E72CD" w:rsidP="0038603D">
      <w:pPr>
        <w:spacing w:after="160" w:line="259" w:lineRule="auto"/>
        <w:ind w:firstLine="720"/>
        <w:jc w:val="both"/>
        <w:rPr>
          <w:rFonts w:eastAsiaTheme="minorHAnsi"/>
        </w:rPr>
      </w:pPr>
      <w:r w:rsidRPr="00C31F17">
        <w:rPr>
          <w:rFonts w:eastAsiaTheme="minorHAnsi"/>
        </w:rPr>
        <w:t>Због епидемиолошке ситуације</w:t>
      </w:r>
      <w:r w:rsidR="00FE7FDD" w:rsidRPr="00C31F17">
        <w:rPr>
          <w:rFonts w:eastAsiaTheme="minorHAnsi"/>
        </w:rPr>
        <w:t>, односно</w:t>
      </w:r>
      <w:r w:rsidRPr="00C31F17">
        <w:rPr>
          <w:rFonts w:eastAsiaTheme="minorHAnsi"/>
        </w:rPr>
        <w:t xml:space="preserve"> забране окупљања и у затвореном и на отвореном простору, ЈП „Комград” није могло организовати традиционалну радионицу за малишане ПУ „Бамби”, мада је план био да се оне реализују и у осталим образовним  установама у граду. </w:t>
      </w:r>
      <w:r w:rsidR="00FE7FDD" w:rsidRPr="00C31F17">
        <w:rPr>
          <w:rFonts w:eastAsiaTheme="minorHAnsi"/>
        </w:rPr>
        <w:t>С обзиром да су ђаци и овако били оптерећени онлине наставом, сматрали смо да не би било адекватно да Комград организује алтернативни вид едукације, поготово у периоду када су се ученици и педагози навикавали на нови начин образовања</w:t>
      </w:r>
      <w:r w:rsidR="003F7B2E" w:rsidRPr="00C31F17">
        <w:rPr>
          <w:rFonts w:eastAsiaTheme="minorHAnsi"/>
        </w:rPr>
        <w:t>.</w:t>
      </w:r>
      <w:r w:rsidR="00FE7FDD" w:rsidRPr="00C31F17">
        <w:rPr>
          <w:rFonts w:eastAsiaTheme="minorHAnsi"/>
        </w:rPr>
        <w:t xml:space="preserve"> </w:t>
      </w:r>
      <w:r w:rsidR="00FE7FDD" w:rsidRPr="00C31F17">
        <w:rPr>
          <w:rFonts w:eastAsiaTheme="minorHAnsi"/>
        </w:rPr>
        <w:lastRenderedPageBreak/>
        <w:t>Едукације ЈП „Комграда” испуњавају свој циљ и имају смисла када се организују у директном контакту.</w:t>
      </w:r>
    </w:p>
    <w:p w:rsidR="008E72CD" w:rsidRPr="00C31F17" w:rsidRDefault="008E72CD" w:rsidP="00B132E4">
      <w:pPr>
        <w:spacing w:after="160" w:line="259" w:lineRule="auto"/>
        <w:ind w:firstLine="720"/>
        <w:rPr>
          <w:rFonts w:eastAsiaTheme="minorHAnsi"/>
        </w:rPr>
      </w:pPr>
    </w:p>
    <w:p w:rsidR="006E484A" w:rsidRPr="00C31F17" w:rsidRDefault="006E484A" w:rsidP="006E484A">
      <w:pPr>
        <w:spacing w:after="160" w:line="259" w:lineRule="auto"/>
        <w:ind w:firstLine="720"/>
        <w:jc w:val="center"/>
        <w:rPr>
          <w:rFonts w:eastAsiaTheme="minorHAnsi"/>
          <w:b/>
          <w:color w:val="5B9BD5" w:themeColor="accent1"/>
        </w:rPr>
      </w:pPr>
      <w:r w:rsidRPr="00C31F17">
        <w:rPr>
          <w:rFonts w:eastAsiaTheme="minorHAnsi"/>
          <w:b/>
          <w:color w:val="5B9BD5" w:themeColor="accent1"/>
        </w:rPr>
        <w:t>ПРОГРАМ ЈАВНИХ РАДНИКА</w:t>
      </w:r>
    </w:p>
    <w:p w:rsidR="00B2125F" w:rsidRPr="00C31F17" w:rsidRDefault="00214DD0" w:rsidP="009220A1">
      <w:pPr>
        <w:spacing w:after="160" w:line="259" w:lineRule="auto"/>
        <w:ind w:firstLine="720"/>
        <w:jc w:val="both"/>
        <w:rPr>
          <w:rFonts w:eastAsiaTheme="minorHAnsi"/>
          <w:color w:val="FF0000"/>
        </w:rPr>
      </w:pPr>
      <w:r w:rsidRPr="00C31F17">
        <w:rPr>
          <w:rFonts w:eastAsiaTheme="minorHAnsi"/>
        </w:rPr>
        <w:t xml:space="preserve">На основу општинског конкурса смо у 2020. години склопили уговор за </w:t>
      </w:r>
      <w:r w:rsidR="003F7B2E" w:rsidRPr="00C31F17">
        <w:rPr>
          <w:rFonts w:eastAsiaTheme="minorHAnsi"/>
        </w:rPr>
        <w:t xml:space="preserve">спровођење </w:t>
      </w:r>
      <w:r w:rsidRPr="00C31F17">
        <w:rPr>
          <w:rFonts w:eastAsiaTheme="minorHAnsi"/>
        </w:rPr>
        <w:t xml:space="preserve">јавних </w:t>
      </w:r>
      <w:r w:rsidR="003F7B2E" w:rsidRPr="00C31F17">
        <w:rPr>
          <w:rFonts w:eastAsiaTheme="minorHAnsi"/>
        </w:rPr>
        <w:t>радова</w:t>
      </w:r>
      <w:r w:rsidRPr="00C31F17">
        <w:rPr>
          <w:rFonts w:eastAsiaTheme="minorHAnsi"/>
        </w:rPr>
        <w:t xml:space="preserve">, под бројем: 10-5/2020-V. </w:t>
      </w:r>
      <w:r w:rsidR="009220A1" w:rsidRPr="00C31F17">
        <w:rPr>
          <w:rFonts w:eastAsiaTheme="minorHAnsi"/>
        </w:rPr>
        <w:t>Организован</w:t>
      </w:r>
      <w:r w:rsidR="001854CF" w:rsidRPr="00C31F17">
        <w:rPr>
          <w:rFonts w:eastAsiaTheme="minorHAnsi"/>
        </w:rPr>
        <w:t>и су</w:t>
      </w:r>
      <w:r w:rsidR="009220A1" w:rsidRPr="00C31F17">
        <w:rPr>
          <w:rFonts w:eastAsiaTheme="minorHAnsi"/>
        </w:rPr>
        <w:t xml:space="preserve"> са циљем да теже запошљив</w:t>
      </w:r>
      <w:r w:rsidR="001854CF" w:rsidRPr="00C31F17">
        <w:rPr>
          <w:rFonts w:eastAsiaTheme="minorHAnsi"/>
        </w:rPr>
        <w:t>а</w:t>
      </w:r>
      <w:r w:rsidR="009220A1" w:rsidRPr="00C31F17">
        <w:rPr>
          <w:rFonts w:eastAsiaTheme="minorHAnsi"/>
        </w:rPr>
        <w:t xml:space="preserve"> </w:t>
      </w:r>
      <w:r w:rsidR="001854CF" w:rsidRPr="00C31F17">
        <w:rPr>
          <w:rFonts w:eastAsiaTheme="minorHAnsi"/>
        </w:rPr>
        <w:t>категорија незапослених</w:t>
      </w:r>
      <w:r w:rsidR="009220A1" w:rsidRPr="00C31F17">
        <w:rPr>
          <w:rFonts w:eastAsiaTheme="minorHAnsi"/>
        </w:rPr>
        <w:t xml:space="preserve"> лица</w:t>
      </w:r>
      <w:r w:rsidR="001854CF" w:rsidRPr="00C31F17">
        <w:rPr>
          <w:rFonts w:eastAsiaTheme="minorHAnsi"/>
        </w:rPr>
        <w:t xml:space="preserve"> дође до посла, а</w:t>
      </w:r>
      <w:r w:rsidR="009220A1" w:rsidRPr="00C31F17">
        <w:rPr>
          <w:rFonts w:eastAsiaTheme="minorHAnsi"/>
        </w:rPr>
        <w:t xml:space="preserve"> у и</w:t>
      </w:r>
      <w:r w:rsidR="001854CF" w:rsidRPr="00C31F17">
        <w:rPr>
          <w:rFonts w:eastAsiaTheme="minorHAnsi"/>
        </w:rPr>
        <w:t>нтересу одржавања и обнављања ја</w:t>
      </w:r>
      <w:r w:rsidR="00391289" w:rsidRPr="00C31F17">
        <w:rPr>
          <w:rFonts w:eastAsiaTheme="minorHAnsi"/>
        </w:rPr>
        <w:t xml:space="preserve">вне инфрастуктуре, </w:t>
      </w:r>
      <w:r w:rsidR="009220A1" w:rsidRPr="00C31F17">
        <w:rPr>
          <w:rFonts w:eastAsiaTheme="minorHAnsi"/>
        </w:rPr>
        <w:t>као и одржавања и заштите животне средине. Планом активности обухваћен</w:t>
      </w:r>
      <w:r w:rsidR="001854CF" w:rsidRPr="00C31F17">
        <w:rPr>
          <w:rFonts w:eastAsiaTheme="minorHAnsi"/>
        </w:rPr>
        <w:t>о</w:t>
      </w:r>
      <w:r w:rsidR="009220A1" w:rsidRPr="00C31F17">
        <w:rPr>
          <w:rFonts w:eastAsiaTheme="minorHAnsi"/>
        </w:rPr>
        <w:t xml:space="preserve"> је 17 ха површине у Бачкој Тополи, а радови су: </w:t>
      </w:r>
      <w:r w:rsidR="001854CF" w:rsidRPr="00C31F17">
        <w:rPr>
          <w:rFonts w:eastAsiaTheme="minorHAnsi"/>
        </w:rPr>
        <w:t>кошење траве, орезивање и с</w:t>
      </w:r>
      <w:r w:rsidR="001B759B" w:rsidRPr="00C31F17">
        <w:rPr>
          <w:rFonts w:eastAsiaTheme="minorHAnsi"/>
        </w:rPr>
        <w:t>а</w:t>
      </w:r>
      <w:r w:rsidR="001854CF" w:rsidRPr="00C31F17">
        <w:rPr>
          <w:rFonts w:eastAsiaTheme="minorHAnsi"/>
        </w:rPr>
        <w:t>к</w:t>
      </w:r>
      <w:r w:rsidR="001B759B" w:rsidRPr="00C31F17">
        <w:rPr>
          <w:rFonts w:eastAsiaTheme="minorHAnsi"/>
        </w:rPr>
        <w:t>упљање сувог грања, сакупљање комуналног отпада, садња и заливање цвећа, одржавање дрвенарије, односно реквизита на дечијим игралиптима. У оквиру овог програма</w:t>
      </w:r>
      <w:r w:rsidR="00391289" w:rsidRPr="00C31F17">
        <w:rPr>
          <w:rFonts w:eastAsiaTheme="minorHAnsi"/>
        </w:rPr>
        <w:t>, у 2020.години је било</w:t>
      </w:r>
      <w:r w:rsidR="001B759B" w:rsidRPr="00C31F17">
        <w:rPr>
          <w:rFonts w:eastAsiaTheme="minorHAnsi"/>
        </w:rPr>
        <w:t xml:space="preserve"> </w:t>
      </w:r>
      <w:r w:rsidR="001854CF" w:rsidRPr="00C31F17">
        <w:rPr>
          <w:rFonts w:eastAsiaTheme="minorHAnsi"/>
        </w:rPr>
        <w:t>ангажовано</w:t>
      </w:r>
      <w:r w:rsidR="001B759B" w:rsidRPr="00C31F17">
        <w:rPr>
          <w:rFonts w:eastAsiaTheme="minorHAnsi"/>
        </w:rPr>
        <w:t xml:space="preserve"> 17 лица. </w:t>
      </w:r>
    </w:p>
    <w:p w:rsidR="00FE525B" w:rsidRPr="00C31F17" w:rsidRDefault="00FE525B" w:rsidP="00214DD0">
      <w:pPr>
        <w:spacing w:after="160" w:line="259" w:lineRule="auto"/>
        <w:ind w:firstLine="720"/>
        <w:rPr>
          <w:rFonts w:eastAsiaTheme="minorHAnsi"/>
        </w:rPr>
      </w:pPr>
      <w:r w:rsidRPr="00C31F17">
        <w:rPr>
          <w:rFonts w:eastAsiaTheme="minorHAnsi"/>
        </w:rPr>
        <w:t>Место извшрења радова</w:t>
      </w:r>
      <w:r w:rsidR="00130F14" w:rsidRPr="00C31F17">
        <w:rPr>
          <w:rFonts w:eastAsiaTheme="minorHAnsi"/>
        </w:rPr>
        <w:t>:</w:t>
      </w:r>
      <w:r w:rsidR="001B759B" w:rsidRPr="00C31F17">
        <w:rPr>
          <w:rFonts w:eastAsiaTheme="minorHAnsi"/>
        </w:rPr>
        <w:t xml:space="preserve"> Манифестациони трг, језеро, простор око фонтане, дечије игралиште, јеврејско гробље, гробље Кочићево</w:t>
      </w:r>
      <w:r w:rsidR="00391289" w:rsidRPr="00C31F17">
        <w:rPr>
          <w:rFonts w:eastAsiaTheme="minorHAnsi"/>
        </w:rPr>
        <w:t>.</w:t>
      </w:r>
    </w:p>
    <w:p w:rsidR="001B759B" w:rsidRPr="00C31F17" w:rsidRDefault="001B759B" w:rsidP="00214DD0">
      <w:pPr>
        <w:spacing w:after="160" w:line="259" w:lineRule="auto"/>
        <w:ind w:firstLine="720"/>
        <w:rPr>
          <w:rFonts w:eastAsiaTheme="minorHAnsi"/>
        </w:rPr>
      </w:pPr>
      <w:r w:rsidRPr="00C31F17">
        <w:rPr>
          <w:rFonts w:eastAsiaTheme="minorHAnsi"/>
        </w:rPr>
        <w:t xml:space="preserve">За јавне радове Општина је издвојила око 11 милиона динара. </w:t>
      </w:r>
    </w:p>
    <w:p w:rsidR="001B759B" w:rsidRPr="00C31F17" w:rsidRDefault="001B759B" w:rsidP="00214DD0">
      <w:pPr>
        <w:spacing w:after="160" w:line="259" w:lineRule="auto"/>
        <w:ind w:firstLine="720"/>
        <w:rPr>
          <w:rFonts w:eastAsiaTheme="minorHAnsi"/>
        </w:rPr>
      </w:pPr>
    </w:p>
    <w:p w:rsidR="00571EA7" w:rsidRPr="00C31F17" w:rsidRDefault="00B2125F" w:rsidP="00130F14">
      <w:pPr>
        <w:spacing w:after="160" w:line="259" w:lineRule="auto"/>
        <w:ind w:firstLine="720"/>
        <w:jc w:val="both"/>
        <w:rPr>
          <w:rFonts w:eastAsiaTheme="minorHAnsi"/>
        </w:rPr>
      </w:pPr>
      <w:r w:rsidRPr="00C31F17">
        <w:rPr>
          <w:rFonts w:eastAsiaTheme="minorHAnsi"/>
          <w:b/>
          <w:color w:val="5B9BD5" w:themeColor="accent1"/>
        </w:rPr>
        <w:t>ВОЗНИ ПАРК</w:t>
      </w:r>
    </w:p>
    <w:p w:rsidR="00B2125F" w:rsidRPr="00C31F17" w:rsidRDefault="00571EA7" w:rsidP="00536A88">
      <w:pPr>
        <w:spacing w:after="160" w:line="259" w:lineRule="auto"/>
        <w:ind w:firstLine="720"/>
        <w:jc w:val="both"/>
        <w:rPr>
          <w:rFonts w:eastAsiaTheme="minorHAnsi"/>
        </w:rPr>
      </w:pPr>
      <w:r w:rsidRPr="00C31F17">
        <w:t xml:space="preserve">У претходним годинама смо се, максимално, трудили да одржимо ниво употребљивости машина и опрема. То је </w:t>
      </w:r>
      <w:r w:rsidR="004D62B8" w:rsidRPr="00C31F17">
        <w:t>довело</w:t>
      </w:r>
      <w:r w:rsidRPr="00C31F17">
        <w:t xml:space="preserve"> до повећаних трошкова превентивног одржавања, а услед повећаног броја хаваријских застоја повећани су и трошкови ремонта, сервиса и оправки. Успели смо да подигнемо ниво техничке опремљености набавком неопходне опреме, у складу са потребом за обављањем нових послова и у складу са могућностима.</w:t>
      </w:r>
      <w:r w:rsidR="004D62B8" w:rsidRPr="00C31F17">
        <w:t xml:space="preserve"> </w:t>
      </w:r>
      <w:r w:rsidR="000404C1" w:rsidRPr="00C31F17">
        <w:rPr>
          <w:rFonts w:eastAsiaTheme="minorHAnsi"/>
        </w:rPr>
        <w:t>У 2020. години у скл</w:t>
      </w:r>
      <w:r w:rsidR="00CB79DC" w:rsidRPr="00C31F17">
        <w:rPr>
          <w:rFonts w:eastAsiaTheme="minorHAnsi"/>
        </w:rPr>
        <w:t>а</w:t>
      </w:r>
      <w:r w:rsidR="000404C1" w:rsidRPr="00C31F17">
        <w:rPr>
          <w:rFonts w:eastAsiaTheme="minorHAnsi"/>
        </w:rPr>
        <w:t xml:space="preserve">ду са програмом пословања </w:t>
      </w:r>
      <w:r w:rsidR="00B8181A" w:rsidRPr="00C31F17">
        <w:rPr>
          <w:rFonts w:eastAsiaTheme="minorHAnsi"/>
        </w:rPr>
        <w:t>смо повећали број возила у возном парку са теретн</w:t>
      </w:r>
      <w:r w:rsidR="004D62B8" w:rsidRPr="00C31F17">
        <w:rPr>
          <w:rFonts w:eastAsiaTheme="minorHAnsi"/>
        </w:rPr>
        <w:t>и</w:t>
      </w:r>
      <w:r w:rsidR="00B8181A" w:rsidRPr="00C31F17">
        <w:rPr>
          <w:rFonts w:eastAsiaTheme="minorHAnsi"/>
        </w:rPr>
        <w:t xml:space="preserve">м возилом и са бипером за потребе теренских радника. </w:t>
      </w:r>
      <w:r w:rsidR="00442669" w:rsidRPr="00C31F17">
        <w:rPr>
          <w:rFonts w:eastAsiaTheme="minorHAnsi"/>
        </w:rPr>
        <w:t>У 20</w:t>
      </w:r>
      <w:r w:rsidR="00BE577E" w:rsidRPr="00C31F17">
        <w:rPr>
          <w:rFonts w:eastAsiaTheme="minorHAnsi"/>
        </w:rPr>
        <w:t>20. години смо извршили и лиценц</w:t>
      </w:r>
      <w:r w:rsidR="004D62B8" w:rsidRPr="00C31F17">
        <w:rPr>
          <w:rFonts w:eastAsiaTheme="minorHAnsi"/>
        </w:rPr>
        <w:t>ирање наших теренских возила у М</w:t>
      </w:r>
      <w:r w:rsidR="00442669" w:rsidRPr="00C31F17">
        <w:rPr>
          <w:rFonts w:eastAsiaTheme="minorHAnsi"/>
        </w:rPr>
        <w:t xml:space="preserve">инистарству </w:t>
      </w:r>
      <w:r w:rsidR="004D62B8" w:rsidRPr="00C31F17">
        <w:rPr>
          <w:rFonts w:eastAsiaTheme="minorHAnsi"/>
        </w:rPr>
        <w:t xml:space="preserve">грађевинарства, </w:t>
      </w:r>
      <w:r w:rsidR="00442669" w:rsidRPr="00C31F17">
        <w:rPr>
          <w:rFonts w:eastAsiaTheme="minorHAnsi"/>
        </w:rPr>
        <w:t>саобраћаја</w:t>
      </w:r>
      <w:r w:rsidR="004D62B8" w:rsidRPr="00C31F17">
        <w:rPr>
          <w:rFonts w:eastAsiaTheme="minorHAnsi"/>
        </w:rPr>
        <w:t xml:space="preserve"> и инфраструктуре</w:t>
      </w:r>
      <w:r w:rsidR="00442669" w:rsidRPr="00C31F17">
        <w:rPr>
          <w:rFonts w:eastAsiaTheme="minorHAnsi"/>
        </w:rPr>
        <w:t xml:space="preserve">. </w:t>
      </w:r>
    </w:p>
    <w:p w:rsidR="00FE525B" w:rsidRPr="00C31F17" w:rsidRDefault="00FE525B" w:rsidP="00FF4FBB">
      <w:pPr>
        <w:spacing w:after="160" w:line="259" w:lineRule="auto"/>
        <w:ind w:firstLine="720"/>
        <w:rPr>
          <w:rFonts w:eastAsiaTheme="minorHAnsi"/>
        </w:rPr>
      </w:pPr>
      <w:r w:rsidRPr="00C31F17">
        <w:rPr>
          <w:rFonts w:eastAsiaTheme="minorHAnsi"/>
        </w:rPr>
        <w:t xml:space="preserve">У 2020. години ЈП </w:t>
      </w:r>
      <w:r w:rsidR="004D62B8" w:rsidRPr="00C31F17">
        <w:rPr>
          <w:rFonts w:eastAsiaTheme="minorHAnsi"/>
        </w:rPr>
        <w:t>„</w:t>
      </w:r>
      <w:r w:rsidRPr="00C31F17">
        <w:rPr>
          <w:rFonts w:eastAsiaTheme="minorHAnsi"/>
        </w:rPr>
        <w:t>Комград</w:t>
      </w:r>
      <w:r w:rsidR="004D62B8" w:rsidRPr="00C31F17">
        <w:rPr>
          <w:rFonts w:eastAsiaTheme="minorHAnsi"/>
        </w:rPr>
        <w:t>”</w:t>
      </w:r>
      <w:r w:rsidRPr="00C31F17">
        <w:rPr>
          <w:rFonts w:eastAsiaTheme="minorHAnsi"/>
        </w:rPr>
        <w:t xml:space="preserve"> је располагао са следећим </w:t>
      </w:r>
      <w:r w:rsidR="00536A88" w:rsidRPr="00C31F17">
        <w:rPr>
          <w:rFonts w:eastAsiaTheme="minorHAnsi"/>
        </w:rPr>
        <w:t xml:space="preserve">важнијим </w:t>
      </w:r>
      <w:r w:rsidRPr="00C31F17">
        <w:rPr>
          <w:rFonts w:eastAsiaTheme="minorHAnsi"/>
        </w:rPr>
        <w:t>возилима:</w:t>
      </w:r>
    </w:p>
    <w:p w:rsidR="00130F14" w:rsidRPr="00C31F17" w:rsidRDefault="00FE525B" w:rsidP="00FF4FBB">
      <w:pPr>
        <w:spacing w:after="160" w:line="259" w:lineRule="auto"/>
        <w:ind w:firstLine="720"/>
        <w:rPr>
          <w:rFonts w:eastAsiaTheme="minorHAnsi"/>
        </w:rPr>
      </w:pPr>
      <w:r w:rsidRPr="00C31F17">
        <w:rPr>
          <w:rFonts w:eastAsiaTheme="minorHAnsi"/>
        </w:rPr>
        <w:t>Г</w:t>
      </w:r>
      <w:r w:rsidR="009228F8" w:rsidRPr="00C31F17">
        <w:rPr>
          <w:rFonts w:eastAsiaTheme="minorHAnsi"/>
        </w:rPr>
        <w:t>рађе</w:t>
      </w:r>
      <w:r w:rsidRPr="00C31F17">
        <w:rPr>
          <w:rFonts w:eastAsiaTheme="minorHAnsi"/>
        </w:rPr>
        <w:t>в</w:t>
      </w:r>
      <w:r w:rsidR="009228F8" w:rsidRPr="00C31F17">
        <w:rPr>
          <w:rFonts w:eastAsiaTheme="minorHAnsi"/>
        </w:rPr>
        <w:t>и</w:t>
      </w:r>
      <w:r w:rsidRPr="00C31F17">
        <w:rPr>
          <w:rFonts w:eastAsiaTheme="minorHAnsi"/>
        </w:rPr>
        <w:t>н</w:t>
      </w:r>
      <w:r w:rsidR="004D62B8" w:rsidRPr="00C31F17">
        <w:rPr>
          <w:rFonts w:eastAsiaTheme="minorHAnsi"/>
        </w:rPr>
        <w:t>с</w:t>
      </w:r>
      <w:r w:rsidRPr="00C31F17">
        <w:rPr>
          <w:rFonts w:eastAsiaTheme="minorHAnsi"/>
        </w:rPr>
        <w:t>ка машина</w:t>
      </w:r>
      <w:r w:rsidR="009228F8" w:rsidRPr="00C31F17">
        <w:rPr>
          <w:rFonts w:eastAsiaTheme="minorHAnsi"/>
        </w:rPr>
        <w:t>, саобраћајна возила</w:t>
      </w:r>
      <w:r w:rsidR="00AE3AA9" w:rsidRPr="00C31F17">
        <w:rPr>
          <w:rFonts w:eastAsiaTheme="minorHAnsi"/>
        </w:rPr>
        <w:t xml:space="preserve">, теретно возило </w:t>
      </w:r>
      <w:r w:rsidRPr="00C31F17">
        <w:rPr>
          <w:rFonts w:eastAsiaTheme="minorHAnsi"/>
        </w:rPr>
        <w:t xml:space="preserve">: </w:t>
      </w:r>
    </w:p>
    <w:p w:rsidR="00130F14" w:rsidRPr="00C31F17" w:rsidRDefault="00FE525B" w:rsidP="00130F14">
      <w:pPr>
        <w:spacing w:line="259" w:lineRule="auto"/>
        <w:ind w:firstLine="720"/>
        <w:rPr>
          <w:rFonts w:eastAsiaTheme="minorHAnsi"/>
        </w:rPr>
      </w:pPr>
      <w:r w:rsidRPr="00C31F17">
        <w:rPr>
          <w:rFonts w:eastAsiaTheme="minorHAnsi"/>
        </w:rPr>
        <w:t>- утоваривач, максималне радне тежине од 10 до 20 т</w:t>
      </w:r>
    </w:p>
    <w:p w:rsidR="00130F14" w:rsidRPr="00C31F17" w:rsidRDefault="00130F14" w:rsidP="00130F14">
      <w:pPr>
        <w:spacing w:line="259" w:lineRule="auto"/>
        <w:ind w:firstLine="720"/>
        <w:rPr>
          <w:rFonts w:eastAsiaTheme="minorHAnsi"/>
        </w:rPr>
      </w:pPr>
      <w:r w:rsidRPr="00C31F17">
        <w:rPr>
          <w:rFonts w:eastAsiaTheme="minorHAnsi"/>
        </w:rPr>
        <w:t>- комбинована машина, максималне радне тежине од 6 до 10 т - 3</w:t>
      </w:r>
    </w:p>
    <w:p w:rsidR="00130F14" w:rsidRPr="00C31F17" w:rsidRDefault="00130F14" w:rsidP="00130F14">
      <w:pPr>
        <w:spacing w:line="259" w:lineRule="auto"/>
        <w:ind w:firstLine="720"/>
        <w:rPr>
          <w:rFonts w:eastAsiaTheme="minorHAnsi"/>
        </w:rPr>
      </w:pPr>
      <w:r w:rsidRPr="00C31F17">
        <w:rPr>
          <w:rFonts w:eastAsiaTheme="minorHAnsi"/>
        </w:rPr>
        <w:t>- тестера моторна, дужина мача 30-40  цм</w:t>
      </w:r>
    </w:p>
    <w:p w:rsidR="00130F14" w:rsidRPr="00C31F17" w:rsidRDefault="00130F14" w:rsidP="00130F14">
      <w:pPr>
        <w:spacing w:line="259" w:lineRule="auto"/>
        <w:ind w:firstLine="720"/>
        <w:rPr>
          <w:rFonts w:eastAsiaTheme="minorHAnsi"/>
        </w:rPr>
      </w:pPr>
      <w:r w:rsidRPr="00C31F17">
        <w:rPr>
          <w:rFonts w:eastAsiaTheme="minorHAnsi"/>
        </w:rPr>
        <w:t>- бушилица електрична за сечење и ломљење бетона, енергија ударца до 2,5 Ј</w:t>
      </w:r>
    </w:p>
    <w:p w:rsidR="00130F14" w:rsidRPr="00C31F17" w:rsidRDefault="00130F14" w:rsidP="00130F14">
      <w:pPr>
        <w:spacing w:line="259" w:lineRule="auto"/>
        <w:ind w:firstLine="720"/>
        <w:rPr>
          <w:rFonts w:eastAsiaTheme="minorHAnsi"/>
        </w:rPr>
      </w:pPr>
      <w:r w:rsidRPr="00C31F17">
        <w:rPr>
          <w:rFonts w:eastAsiaTheme="minorHAnsi"/>
        </w:rPr>
        <w:t xml:space="preserve">- алат комбиновани за бушење и сечење </w:t>
      </w:r>
    </w:p>
    <w:p w:rsidR="009228F8" w:rsidRPr="00C31F17" w:rsidRDefault="009228F8" w:rsidP="00130F14">
      <w:pPr>
        <w:spacing w:line="259" w:lineRule="auto"/>
        <w:ind w:firstLine="720"/>
        <w:rPr>
          <w:rFonts w:eastAsiaTheme="minorHAnsi"/>
        </w:rPr>
      </w:pPr>
      <w:r w:rsidRPr="00C31F17">
        <w:rPr>
          <w:rFonts w:eastAsiaTheme="minorHAnsi"/>
        </w:rPr>
        <w:t>- моторни тример за траву, максимилне снаге 2,0-2,5 КС</w:t>
      </w:r>
    </w:p>
    <w:p w:rsidR="009228F8" w:rsidRPr="00C31F17" w:rsidRDefault="009228F8" w:rsidP="00130F14">
      <w:pPr>
        <w:spacing w:line="259" w:lineRule="auto"/>
        <w:ind w:firstLine="720"/>
        <w:rPr>
          <w:rFonts w:eastAsiaTheme="minorHAnsi"/>
        </w:rPr>
      </w:pPr>
      <w:r w:rsidRPr="00C31F17">
        <w:rPr>
          <w:rFonts w:eastAsiaTheme="minorHAnsi"/>
        </w:rPr>
        <w:t xml:space="preserve">- </w:t>
      </w:r>
      <w:r w:rsidR="00AE3AA9" w:rsidRPr="00C31F17">
        <w:rPr>
          <w:rFonts w:eastAsiaTheme="minorHAnsi"/>
        </w:rPr>
        <w:t>накладач, 2 ком</w:t>
      </w:r>
    </w:p>
    <w:p w:rsidR="003B697B" w:rsidRPr="00C31F17" w:rsidRDefault="00AE3AA9" w:rsidP="00536A88">
      <w:pPr>
        <w:spacing w:line="259" w:lineRule="auto"/>
        <w:ind w:firstLine="720"/>
        <w:rPr>
          <w:rFonts w:eastAsiaTheme="minorHAnsi"/>
        </w:rPr>
      </w:pPr>
      <w:r w:rsidRPr="00C31F17">
        <w:rPr>
          <w:rFonts w:eastAsiaTheme="minorHAnsi"/>
        </w:rPr>
        <w:t xml:space="preserve">- камион кипер, </w:t>
      </w:r>
      <w:r w:rsidR="003B697B" w:rsidRPr="00C31F17">
        <w:rPr>
          <w:rFonts w:eastAsiaTheme="minorHAnsi"/>
        </w:rPr>
        <w:t>од 10 – 20 т</w:t>
      </w:r>
    </w:p>
    <w:p w:rsidR="003B697B" w:rsidRPr="00C31F17" w:rsidRDefault="003B697B" w:rsidP="00130F14">
      <w:pPr>
        <w:spacing w:line="259" w:lineRule="auto"/>
        <w:ind w:firstLine="720"/>
        <w:rPr>
          <w:rFonts w:eastAsiaTheme="minorHAnsi"/>
        </w:rPr>
      </w:pPr>
      <w:r w:rsidRPr="00C31F17">
        <w:rPr>
          <w:rFonts w:eastAsiaTheme="minorHAnsi"/>
        </w:rPr>
        <w:t>- путар 2</w:t>
      </w:r>
    </w:p>
    <w:p w:rsidR="003B697B" w:rsidRPr="00C31F17" w:rsidRDefault="003B697B" w:rsidP="00130F14">
      <w:pPr>
        <w:spacing w:line="259" w:lineRule="auto"/>
        <w:ind w:firstLine="720"/>
        <w:rPr>
          <w:rFonts w:eastAsiaTheme="minorHAnsi"/>
        </w:rPr>
      </w:pPr>
      <w:r w:rsidRPr="00C31F17">
        <w:rPr>
          <w:rFonts w:eastAsiaTheme="minorHAnsi"/>
        </w:rPr>
        <w:t>- доставно возило до 3,5 т са хладњачом</w:t>
      </w:r>
    </w:p>
    <w:p w:rsidR="003B697B" w:rsidRPr="00C31F17" w:rsidRDefault="003B697B" w:rsidP="00130F14">
      <w:pPr>
        <w:spacing w:line="259" w:lineRule="auto"/>
        <w:ind w:firstLine="720"/>
        <w:rPr>
          <w:rFonts w:eastAsiaTheme="minorHAnsi"/>
        </w:rPr>
      </w:pPr>
      <w:r w:rsidRPr="00C31F17">
        <w:rPr>
          <w:rFonts w:eastAsiaTheme="minorHAnsi"/>
        </w:rPr>
        <w:t xml:space="preserve">- возило за превоз посмртних остатака </w:t>
      </w:r>
    </w:p>
    <w:p w:rsidR="003B697B" w:rsidRPr="00C31F17" w:rsidRDefault="003B697B" w:rsidP="00130F14">
      <w:pPr>
        <w:spacing w:line="259" w:lineRule="auto"/>
        <w:ind w:firstLine="720"/>
        <w:rPr>
          <w:rFonts w:eastAsiaTheme="minorHAnsi"/>
        </w:rPr>
      </w:pPr>
      <w:r w:rsidRPr="00C31F17">
        <w:rPr>
          <w:rFonts w:eastAsiaTheme="minorHAnsi"/>
        </w:rPr>
        <w:t>- за превоз смећа</w:t>
      </w:r>
    </w:p>
    <w:p w:rsidR="003B697B" w:rsidRPr="00C31F17" w:rsidRDefault="003B697B" w:rsidP="00130F14">
      <w:pPr>
        <w:spacing w:line="259" w:lineRule="auto"/>
        <w:ind w:firstLine="720"/>
        <w:rPr>
          <w:rFonts w:eastAsiaTheme="minorHAnsi"/>
        </w:rPr>
      </w:pPr>
      <w:r w:rsidRPr="00C31F17">
        <w:rPr>
          <w:rFonts w:eastAsiaTheme="minorHAnsi"/>
        </w:rPr>
        <w:lastRenderedPageBreak/>
        <w:t>- приколица цистерна до 10 т</w:t>
      </w:r>
    </w:p>
    <w:p w:rsidR="003B697B" w:rsidRPr="00C31F17" w:rsidRDefault="003B697B" w:rsidP="00130F14">
      <w:pPr>
        <w:spacing w:line="259" w:lineRule="auto"/>
        <w:ind w:firstLine="720"/>
        <w:rPr>
          <w:rFonts w:eastAsiaTheme="minorHAnsi"/>
        </w:rPr>
      </w:pPr>
      <w:r w:rsidRPr="00C31F17">
        <w:rPr>
          <w:rFonts w:eastAsiaTheme="minorHAnsi"/>
        </w:rPr>
        <w:t xml:space="preserve">- трактор са цистерном </w:t>
      </w:r>
    </w:p>
    <w:p w:rsidR="003B697B" w:rsidRPr="00C31F17" w:rsidRDefault="003B697B" w:rsidP="00130F14">
      <w:pPr>
        <w:spacing w:line="259" w:lineRule="auto"/>
        <w:ind w:firstLine="720"/>
        <w:rPr>
          <w:rFonts w:eastAsiaTheme="minorHAnsi"/>
        </w:rPr>
      </w:pPr>
      <w:r w:rsidRPr="00C31F17">
        <w:rPr>
          <w:rFonts w:eastAsiaTheme="minorHAnsi"/>
        </w:rPr>
        <w:t>- трактор са приколицом</w:t>
      </w:r>
    </w:p>
    <w:p w:rsidR="003B697B" w:rsidRPr="00C31F17" w:rsidRDefault="003B697B" w:rsidP="00130F14">
      <w:pPr>
        <w:spacing w:line="259" w:lineRule="auto"/>
        <w:ind w:firstLine="720"/>
        <w:rPr>
          <w:rFonts w:eastAsiaTheme="minorHAnsi"/>
        </w:rPr>
      </w:pPr>
      <w:r w:rsidRPr="00C31F17">
        <w:rPr>
          <w:rFonts w:eastAsiaTheme="minorHAnsi"/>
        </w:rPr>
        <w:t>- возило за снег , чистач снега 4 ком,</w:t>
      </w:r>
    </w:p>
    <w:p w:rsidR="003B697B" w:rsidRPr="00C31F17" w:rsidRDefault="003B697B" w:rsidP="00130F14">
      <w:pPr>
        <w:spacing w:line="259" w:lineRule="auto"/>
        <w:ind w:firstLine="720"/>
        <w:rPr>
          <w:rFonts w:eastAsiaTheme="minorHAnsi"/>
        </w:rPr>
      </w:pPr>
      <w:r w:rsidRPr="00C31F17">
        <w:rPr>
          <w:rFonts w:eastAsiaTheme="minorHAnsi"/>
        </w:rPr>
        <w:t>- расипач соли 5,</w:t>
      </w:r>
    </w:p>
    <w:p w:rsidR="003B697B" w:rsidRPr="00C31F17" w:rsidRDefault="003B697B" w:rsidP="00130F14">
      <w:pPr>
        <w:spacing w:line="259" w:lineRule="auto"/>
        <w:ind w:firstLine="720"/>
        <w:rPr>
          <w:rFonts w:eastAsiaTheme="minorHAnsi"/>
        </w:rPr>
      </w:pPr>
      <w:r w:rsidRPr="00C31F17">
        <w:rPr>
          <w:rFonts w:eastAsiaTheme="minorHAnsi"/>
        </w:rPr>
        <w:t xml:space="preserve">- </w:t>
      </w:r>
      <w:r w:rsidR="009C66E8" w:rsidRPr="00C31F17">
        <w:rPr>
          <w:rFonts w:eastAsiaTheme="minorHAnsi"/>
        </w:rPr>
        <w:t>цистерна за воду за пиће, за воду за пиће од 3000- 7000 л</w:t>
      </w:r>
    </w:p>
    <w:p w:rsidR="009C66E8" w:rsidRPr="00C31F17" w:rsidRDefault="009C66E8" w:rsidP="00130F14">
      <w:pPr>
        <w:spacing w:line="259" w:lineRule="auto"/>
        <w:ind w:firstLine="720"/>
        <w:rPr>
          <w:rFonts w:eastAsiaTheme="minorHAnsi"/>
        </w:rPr>
      </w:pPr>
      <w:r w:rsidRPr="00C31F17">
        <w:rPr>
          <w:rFonts w:eastAsiaTheme="minorHAnsi"/>
        </w:rPr>
        <w:t>- фекална цистерна 1</w:t>
      </w:r>
    </w:p>
    <w:p w:rsidR="009C66E8" w:rsidRPr="00C31F17" w:rsidRDefault="009C66E8" w:rsidP="00130F14">
      <w:pPr>
        <w:spacing w:line="259" w:lineRule="auto"/>
        <w:ind w:firstLine="720"/>
        <w:rPr>
          <w:rFonts w:eastAsiaTheme="minorHAnsi"/>
        </w:rPr>
      </w:pPr>
      <w:r w:rsidRPr="00C31F17">
        <w:rPr>
          <w:rFonts w:eastAsiaTheme="minorHAnsi"/>
        </w:rPr>
        <w:t>- пумпа моторна за црпљење, бензинска пумпа до 100л-мин</w:t>
      </w:r>
    </w:p>
    <w:p w:rsidR="009C66E8" w:rsidRPr="00C31F17" w:rsidRDefault="009C66E8" w:rsidP="00130F14">
      <w:pPr>
        <w:spacing w:line="259" w:lineRule="auto"/>
        <w:ind w:firstLine="720"/>
        <w:rPr>
          <w:rFonts w:eastAsiaTheme="minorHAnsi"/>
        </w:rPr>
      </w:pPr>
      <w:r w:rsidRPr="00C31F17">
        <w:rPr>
          <w:rFonts w:eastAsiaTheme="minorHAnsi"/>
        </w:rPr>
        <w:t>- пумпа електропотапајућа за црпљење</w:t>
      </w:r>
    </w:p>
    <w:p w:rsidR="00520FC6" w:rsidRPr="00C31F17" w:rsidRDefault="00520FC6" w:rsidP="00130F14">
      <w:pPr>
        <w:spacing w:line="259" w:lineRule="auto"/>
        <w:ind w:firstLine="720"/>
        <w:rPr>
          <w:rFonts w:eastAsiaTheme="minorHAnsi"/>
        </w:rPr>
      </w:pPr>
      <w:r w:rsidRPr="00C31F17">
        <w:rPr>
          <w:rFonts w:eastAsiaTheme="minorHAnsi"/>
        </w:rPr>
        <w:t xml:space="preserve">- </w:t>
      </w:r>
      <w:r w:rsidR="00D247A5" w:rsidRPr="00C31F17">
        <w:rPr>
          <w:rFonts w:eastAsiaTheme="minorHAnsi"/>
        </w:rPr>
        <w:t>пумпа фекална, до 5 кw</w:t>
      </w:r>
    </w:p>
    <w:p w:rsidR="00D247A5" w:rsidRPr="00C31F17" w:rsidRDefault="00D247A5" w:rsidP="00130F14">
      <w:pPr>
        <w:spacing w:line="259" w:lineRule="auto"/>
        <w:ind w:firstLine="720"/>
        <w:rPr>
          <w:rFonts w:eastAsiaTheme="minorHAnsi"/>
        </w:rPr>
      </w:pPr>
      <w:r w:rsidRPr="00C31F17">
        <w:rPr>
          <w:rFonts w:eastAsiaTheme="minorHAnsi"/>
        </w:rPr>
        <w:t>- генератор, бензин погон од 5 до 10 кw, 2</w:t>
      </w:r>
    </w:p>
    <w:p w:rsidR="00D247A5" w:rsidRPr="00C31F17" w:rsidRDefault="00D247A5" w:rsidP="00130F14">
      <w:pPr>
        <w:spacing w:line="259" w:lineRule="auto"/>
        <w:ind w:firstLine="720"/>
        <w:rPr>
          <w:rFonts w:eastAsiaTheme="minorHAnsi"/>
        </w:rPr>
      </w:pPr>
      <w:r w:rsidRPr="00C31F17">
        <w:rPr>
          <w:rFonts w:eastAsiaTheme="minorHAnsi"/>
        </w:rPr>
        <w:t>- интервентно возило</w:t>
      </w:r>
    </w:p>
    <w:p w:rsidR="00BE577E" w:rsidRPr="00C31F17" w:rsidRDefault="00BE577E" w:rsidP="00130F14">
      <w:pPr>
        <w:spacing w:line="259" w:lineRule="auto"/>
        <w:ind w:firstLine="720"/>
        <w:rPr>
          <w:rFonts w:eastAsiaTheme="minorHAnsi"/>
        </w:rPr>
      </w:pPr>
    </w:p>
    <w:p w:rsidR="00FE525B" w:rsidRPr="00C31F17" w:rsidRDefault="00FE525B" w:rsidP="00130F14">
      <w:pPr>
        <w:spacing w:line="259" w:lineRule="auto"/>
        <w:ind w:firstLine="720"/>
        <w:rPr>
          <w:rFonts w:eastAsiaTheme="minorHAnsi"/>
          <w:sz w:val="22"/>
          <w:szCs w:val="22"/>
        </w:rPr>
      </w:pPr>
    </w:p>
    <w:p w:rsidR="005B17FA" w:rsidRPr="00C31F17" w:rsidRDefault="005B17FA" w:rsidP="00CE077B">
      <w:pPr>
        <w:pStyle w:val="ListParagraph"/>
        <w:numPr>
          <w:ilvl w:val="0"/>
          <w:numId w:val="9"/>
        </w:numPr>
        <w:jc w:val="center"/>
        <w:rPr>
          <w:b/>
          <w:color w:val="5B9BD5" w:themeColor="accent1"/>
          <w:sz w:val="28"/>
          <w:szCs w:val="28"/>
        </w:rPr>
      </w:pPr>
      <w:r w:rsidRPr="00C31F17">
        <w:rPr>
          <w:b/>
          <w:color w:val="5B9BD5" w:themeColor="accent1"/>
          <w:sz w:val="28"/>
          <w:szCs w:val="28"/>
        </w:rPr>
        <w:t>ТРОШКОВИ ЗАРАДА, НАКНАДА ЗАРАДА И ОСТАЛИ ЛИЧНИ РАСХОДИ</w:t>
      </w:r>
    </w:p>
    <w:p w:rsidR="004864BA" w:rsidRPr="00C31F17" w:rsidRDefault="008253C9" w:rsidP="008253C9">
      <w:pPr>
        <w:tabs>
          <w:tab w:val="left" w:pos="2150"/>
        </w:tabs>
        <w:rPr>
          <w:b/>
          <w:color w:val="5B9BD5" w:themeColor="accent1"/>
          <w:sz w:val="28"/>
          <w:szCs w:val="28"/>
        </w:rPr>
      </w:pPr>
      <w:r w:rsidRPr="00C31F17">
        <w:rPr>
          <w:b/>
          <w:color w:val="5B9BD5" w:themeColor="accent1"/>
          <w:sz w:val="28"/>
          <w:szCs w:val="28"/>
        </w:rPr>
        <w:tab/>
      </w:r>
    </w:p>
    <w:p w:rsidR="004864BA" w:rsidRPr="00C31F17" w:rsidRDefault="004864BA" w:rsidP="008253C9">
      <w:pPr>
        <w:tabs>
          <w:tab w:val="left" w:pos="2150"/>
        </w:tabs>
        <w:rPr>
          <w:b/>
          <w:color w:val="000000" w:themeColor="text1"/>
        </w:rPr>
      </w:pPr>
    </w:p>
    <w:p w:rsidR="004864BA" w:rsidRPr="00C31F17" w:rsidRDefault="006B1B7D" w:rsidP="004864BA">
      <w:pPr>
        <w:tabs>
          <w:tab w:val="left" w:pos="2150"/>
        </w:tabs>
        <w:jc w:val="both"/>
      </w:pPr>
      <w:r w:rsidRPr="00C31F17">
        <w:t xml:space="preserve">            </w:t>
      </w:r>
      <w:r w:rsidR="004864BA" w:rsidRPr="00C31F17">
        <w:t>Политика зарада</w:t>
      </w:r>
      <w:r w:rsidRPr="00C31F17">
        <w:t>-</w:t>
      </w:r>
      <w:r w:rsidR="004864BA" w:rsidRPr="00C31F17">
        <w:t xml:space="preserve"> Зараде запослених исплаћене су у складу са усвојеним Програмом пословања за 2020</w:t>
      </w:r>
      <w:r w:rsidR="00B06D8B" w:rsidRPr="00C31F17">
        <w:t>.</w:t>
      </w:r>
      <w:r w:rsidR="004864BA" w:rsidRPr="00C31F17">
        <w:t xml:space="preserve">годину. Укупни трошкови бруто зарада за 2020.годину износе </w:t>
      </w:r>
      <w:r w:rsidR="00442669" w:rsidRPr="00C31F17">
        <w:t>69.830.480</w:t>
      </w:r>
      <w:r w:rsidR="004864BA" w:rsidRPr="00C31F17">
        <w:t xml:space="preserve"> хиљаде динара. У овај износ садржани су: нето зараде радника, додаци за минули рад, регрес, топли оброк, ноћни рад, рад за време државних и верских празника и порези и доприноси који се обрачунавају на терет радника. </w:t>
      </w:r>
      <w:r w:rsidR="00442669" w:rsidRPr="00C31F17">
        <w:t xml:space="preserve">Што представља 93% од планираних исплата. </w:t>
      </w:r>
      <w:r w:rsidR="004864BA" w:rsidRPr="00C31F17">
        <w:t xml:space="preserve">Укупно исплаћена маса нето зарада је </w:t>
      </w:r>
      <w:r w:rsidR="00442669" w:rsidRPr="00C31F17">
        <w:t>50.371</w:t>
      </w:r>
      <w:r w:rsidRPr="00C31F17">
        <w:t xml:space="preserve"> </w:t>
      </w:r>
      <w:r w:rsidR="00CB79DC" w:rsidRPr="00C31F17">
        <w:t>хиљ</w:t>
      </w:r>
      <w:r w:rsidR="004864BA" w:rsidRPr="00C31F17">
        <w:t>аде</w:t>
      </w:r>
      <w:r w:rsidR="00442669" w:rsidRPr="00C31F17">
        <w:t xml:space="preserve"> динара.</w:t>
      </w:r>
    </w:p>
    <w:p w:rsidR="004864BA" w:rsidRPr="00C31F17" w:rsidRDefault="004864BA" w:rsidP="004864BA">
      <w:pPr>
        <w:tabs>
          <w:tab w:val="left" w:pos="2150"/>
        </w:tabs>
        <w:jc w:val="both"/>
      </w:pPr>
    </w:p>
    <w:p w:rsidR="00202D67" w:rsidRPr="00C31F17" w:rsidRDefault="00202D67" w:rsidP="00202D67">
      <w:pPr>
        <w:ind w:firstLine="708"/>
        <w:jc w:val="both"/>
      </w:pPr>
      <w:r w:rsidRPr="00C31F17">
        <w:t>У складу са прописима који се примењују у Републици Србији, Предузеће је у обавези да плаћа порезе и доприносе пореским органима и државним фондовима</w:t>
      </w:r>
      <w:r w:rsidR="007161E9" w:rsidRPr="00C31F17">
        <w:t>,</w:t>
      </w:r>
      <w:r w:rsidRPr="00C31F17">
        <w:t xml:space="preserve"> којима се обезбеђује социјална сигурност запослених. Ове обавезе укључују порезе и доприносе на терет запослених и на терет послодавца у износима обрачунатим по стопама утврђеним законским прописима. Предузеће је, такође у обавези да од бруто зарада запослених обустави порезе и доприносе и да их, у име запослених, уплати фондовима.</w:t>
      </w:r>
    </w:p>
    <w:p w:rsidR="00177631" w:rsidRPr="00C31F17" w:rsidRDefault="00177631" w:rsidP="00202D67">
      <w:pPr>
        <w:ind w:firstLine="708"/>
        <w:jc w:val="both"/>
      </w:pPr>
    </w:p>
    <w:p w:rsidR="00202D67" w:rsidRPr="00C31F17" w:rsidRDefault="00202D67" w:rsidP="00202D67">
      <w:pPr>
        <w:ind w:firstLine="708"/>
        <w:jc w:val="both"/>
      </w:pPr>
      <w:r w:rsidRPr="00C31F17">
        <w:t>Порези и  доприноси на терет послодавца и порези и доприноси на терет запосленог се књиже на терет расхода периода на који се односе.</w:t>
      </w:r>
    </w:p>
    <w:p w:rsidR="00202D67" w:rsidRPr="00C31F17" w:rsidRDefault="00202D67" w:rsidP="00202D67">
      <w:pPr>
        <w:ind w:firstLine="708"/>
        <w:jc w:val="both"/>
      </w:pPr>
    </w:p>
    <w:p w:rsidR="002D4956" w:rsidRPr="00C31F17" w:rsidRDefault="00202D67" w:rsidP="00FF4FBB">
      <w:pPr>
        <w:ind w:firstLine="708"/>
        <w:jc w:val="both"/>
        <w:rPr>
          <w:color w:val="000000" w:themeColor="text1"/>
        </w:rPr>
      </w:pPr>
      <w:r w:rsidRPr="00C31F17">
        <w:rPr>
          <w:color w:val="000000" w:themeColor="text1"/>
        </w:rPr>
        <w:t>За период јануар – децембар 2020. године укупно планирана маса средстава за бруто 2 зараде износио</w:t>
      </w:r>
      <w:r w:rsidR="006B1B7D" w:rsidRPr="00C31F17">
        <w:rPr>
          <w:color w:val="000000" w:themeColor="text1"/>
        </w:rPr>
        <w:t xml:space="preserve"> </w:t>
      </w:r>
      <w:r w:rsidR="00442669" w:rsidRPr="00C31F17">
        <w:rPr>
          <w:color w:val="000000" w:themeColor="text1"/>
        </w:rPr>
        <w:t>93.905</w:t>
      </w:r>
      <w:r w:rsidRPr="00C31F17">
        <w:rPr>
          <w:color w:val="000000" w:themeColor="text1"/>
        </w:rPr>
        <w:t xml:space="preserve"> хиљаде динара, а реализација је била за </w:t>
      </w:r>
      <w:r w:rsidR="00442669" w:rsidRPr="00C31F17">
        <w:rPr>
          <w:color w:val="000000" w:themeColor="text1"/>
        </w:rPr>
        <w:t>81</w:t>
      </w:r>
      <w:r w:rsidRPr="00C31F17">
        <w:rPr>
          <w:color w:val="000000" w:themeColor="text1"/>
        </w:rPr>
        <w:t>.</w:t>
      </w:r>
      <w:r w:rsidR="00442669" w:rsidRPr="00C31F17">
        <w:rPr>
          <w:color w:val="000000" w:themeColor="text1"/>
        </w:rPr>
        <w:t>627 хиљаде динара.</w:t>
      </w:r>
      <w:r w:rsidR="006B1B7D" w:rsidRPr="00C31F17">
        <w:rPr>
          <w:color w:val="000000" w:themeColor="text1"/>
        </w:rPr>
        <w:t xml:space="preserve"> </w:t>
      </w:r>
      <w:r w:rsidR="001C0F48" w:rsidRPr="00C31F17">
        <w:rPr>
          <w:color w:val="000000" w:themeColor="text1"/>
        </w:rPr>
        <w:t>Реализација трошков</w:t>
      </w:r>
      <w:r w:rsidR="006B1B7D" w:rsidRPr="00C31F17">
        <w:rPr>
          <w:color w:val="000000" w:themeColor="text1"/>
        </w:rPr>
        <w:t>а</w:t>
      </w:r>
      <w:r w:rsidR="001C0F48" w:rsidRPr="00C31F17">
        <w:rPr>
          <w:color w:val="000000" w:themeColor="text1"/>
        </w:rPr>
        <w:t xml:space="preserve"> запослених је испод планираних, а</w:t>
      </w:r>
      <w:r w:rsidR="001C0F48" w:rsidRPr="00C31F17">
        <w:t xml:space="preserve"> у структури ових трошкова пре свега улазе: отпремнине запосленима за одлазак у пензију и по основу рационализације, јубиларне награде, трошкови накнаде запосленима за превоз на посао, дневнице – накнаде трошк</w:t>
      </w:r>
      <w:r w:rsidR="006B1B7D" w:rsidRPr="00C31F17">
        <w:t>ова запосленог за службени пут н</w:t>
      </w:r>
      <w:r w:rsidR="004F546D" w:rsidRPr="00C31F17">
        <w:rPr>
          <w:color w:val="000000" w:themeColor="text1"/>
        </w:rPr>
        <w:t>а конто 52000 се књижи</w:t>
      </w:r>
      <w:r w:rsidR="006B1B7D" w:rsidRPr="00C31F17">
        <w:rPr>
          <w:color w:val="000000" w:themeColor="text1"/>
        </w:rPr>
        <w:t>.</w:t>
      </w:r>
      <w:r w:rsidR="004F546D" w:rsidRPr="00C31F17">
        <w:rPr>
          <w:color w:val="000000" w:themeColor="text1"/>
        </w:rPr>
        <w:t xml:space="preserve"> Зар</w:t>
      </w:r>
      <w:r w:rsidR="00177631" w:rsidRPr="00C31F17">
        <w:rPr>
          <w:color w:val="000000" w:themeColor="text1"/>
        </w:rPr>
        <w:t>а</w:t>
      </w:r>
      <w:r w:rsidR="004F546D" w:rsidRPr="00C31F17">
        <w:rPr>
          <w:color w:val="000000" w:themeColor="text1"/>
        </w:rPr>
        <w:t>де које запослени остваре за обављени рад, која ставка у 2020. години је би</w:t>
      </w:r>
      <w:r w:rsidR="006B1B7D" w:rsidRPr="00C31F17">
        <w:rPr>
          <w:color w:val="000000" w:themeColor="text1"/>
        </w:rPr>
        <w:t>ла</w:t>
      </w:r>
      <w:r w:rsidR="004F546D" w:rsidRPr="00C31F17">
        <w:rPr>
          <w:color w:val="000000" w:themeColor="text1"/>
        </w:rPr>
        <w:t xml:space="preserve"> 43.467 хиљаде динара</w:t>
      </w:r>
      <w:r w:rsidR="00420742" w:rsidRPr="00C31F17">
        <w:rPr>
          <w:color w:val="000000" w:themeColor="text1"/>
        </w:rPr>
        <w:t xml:space="preserve">. </w:t>
      </w:r>
    </w:p>
    <w:p w:rsidR="006B1809" w:rsidRPr="00C31F17" w:rsidRDefault="006B1809" w:rsidP="00FF4FBB">
      <w:pPr>
        <w:ind w:firstLine="708"/>
        <w:jc w:val="both"/>
        <w:rPr>
          <w:color w:val="000000" w:themeColor="text1"/>
        </w:rPr>
      </w:pPr>
    </w:p>
    <w:p w:rsidR="006B1809" w:rsidRPr="00C31F17" w:rsidRDefault="006B1809" w:rsidP="00FF4FBB">
      <w:pPr>
        <w:ind w:firstLine="708"/>
        <w:jc w:val="both"/>
        <w:rPr>
          <w:color w:val="000000" w:themeColor="text1"/>
        </w:rPr>
      </w:pPr>
      <w:r w:rsidRPr="00C31F17">
        <w:rPr>
          <w:color w:val="000000" w:themeColor="text1"/>
        </w:rPr>
        <w:t>Зараде и остала примања запослених, као и права и обавезе из радних односа су регули</w:t>
      </w:r>
      <w:r w:rsidR="00B92F23" w:rsidRPr="00C31F17">
        <w:rPr>
          <w:color w:val="000000" w:themeColor="text1"/>
        </w:rPr>
        <w:t>сане Колективн</w:t>
      </w:r>
      <w:r w:rsidR="006B1B7D" w:rsidRPr="00C31F17">
        <w:rPr>
          <w:color w:val="000000" w:themeColor="text1"/>
        </w:rPr>
        <w:t>и</w:t>
      </w:r>
      <w:r w:rsidR="00B92F23" w:rsidRPr="00C31F17">
        <w:rPr>
          <w:color w:val="000000" w:themeColor="text1"/>
        </w:rPr>
        <w:t>м уговором, измеђ</w:t>
      </w:r>
      <w:r w:rsidRPr="00C31F17">
        <w:rPr>
          <w:color w:val="000000" w:themeColor="text1"/>
        </w:rPr>
        <w:t xml:space="preserve">у послодавца и запосленог. </w:t>
      </w:r>
    </w:p>
    <w:p w:rsidR="001C0F48" w:rsidRPr="00C31F17" w:rsidRDefault="001C0F48" w:rsidP="001C0F48">
      <w:pPr>
        <w:jc w:val="both"/>
      </w:pPr>
    </w:p>
    <w:p w:rsidR="00202D67" w:rsidRPr="00C31F17" w:rsidRDefault="00177631" w:rsidP="002D4956">
      <w:pPr>
        <w:pStyle w:val="Normal1"/>
        <w:ind w:firstLine="708"/>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Сходно законским прописима, реализација односно исплата зарада запосленима не може да буде изнад планираних износа, што потврђује и овера ЗИП обрасц</w:t>
      </w:r>
      <w:r w:rsidR="00057D1F" w:rsidRPr="00C31F17">
        <w:rPr>
          <w:rFonts w:ascii="Times New Roman" w:eastAsia="Times New Roman" w:hAnsi="Times New Roman" w:cs="Times New Roman"/>
          <w:color w:val="000000" w:themeColor="text1"/>
          <w:sz w:val="24"/>
          <w:szCs w:val="24"/>
        </w:rPr>
        <w:t>е</w:t>
      </w:r>
      <w:r w:rsidRPr="00C31F17">
        <w:rPr>
          <w:rFonts w:ascii="Times New Roman" w:eastAsia="Times New Roman" w:hAnsi="Times New Roman" w:cs="Times New Roman"/>
          <w:color w:val="000000" w:themeColor="text1"/>
          <w:sz w:val="24"/>
          <w:szCs w:val="24"/>
        </w:rPr>
        <w:t xml:space="preserve"> од стране </w:t>
      </w:r>
      <w:r w:rsidRPr="00C31F17">
        <w:rPr>
          <w:rFonts w:ascii="Times New Roman" w:eastAsia="Times New Roman" w:hAnsi="Times New Roman" w:cs="Times New Roman"/>
          <w:color w:val="000000" w:themeColor="text1"/>
          <w:sz w:val="24"/>
          <w:szCs w:val="24"/>
        </w:rPr>
        <w:lastRenderedPageBreak/>
        <w:t>оснивача приликом сваке исплате зарада, с обзиром да образац служи и за приказивање података о исплаћеним зарадама. Уколико се упореди реализација са планираним износима, констатује се нижа реализација.</w:t>
      </w:r>
      <w:r w:rsidR="00DA68CF" w:rsidRPr="00C31F17">
        <w:rPr>
          <w:rFonts w:ascii="Times New Roman" w:eastAsia="Times New Roman" w:hAnsi="Times New Roman" w:cs="Times New Roman"/>
          <w:color w:val="000000" w:themeColor="text1"/>
          <w:sz w:val="24"/>
          <w:szCs w:val="24"/>
        </w:rPr>
        <w:t xml:space="preserve"> </w:t>
      </w:r>
      <w:r w:rsidR="00202D67" w:rsidRPr="00C31F17">
        <w:rPr>
          <w:rFonts w:ascii="Times New Roman" w:eastAsia="Times New Roman" w:hAnsi="Times New Roman" w:cs="Times New Roman"/>
          <w:color w:val="000000" w:themeColor="text1"/>
          <w:sz w:val="24"/>
          <w:szCs w:val="24"/>
        </w:rPr>
        <w:t>Мање исплаћене зараде у односу на планиране произилази из разл</w:t>
      </w:r>
      <w:r w:rsidR="00057D1F" w:rsidRPr="00C31F17">
        <w:rPr>
          <w:rFonts w:ascii="Times New Roman" w:eastAsia="Times New Roman" w:hAnsi="Times New Roman" w:cs="Times New Roman"/>
          <w:color w:val="000000" w:themeColor="text1"/>
          <w:sz w:val="24"/>
          <w:szCs w:val="24"/>
        </w:rPr>
        <w:t xml:space="preserve">ога </w:t>
      </w:r>
      <w:r w:rsidR="00202D67" w:rsidRPr="00C31F17">
        <w:rPr>
          <w:rFonts w:ascii="Times New Roman" w:eastAsia="Times New Roman" w:hAnsi="Times New Roman" w:cs="Times New Roman"/>
          <w:color w:val="000000" w:themeColor="text1"/>
          <w:sz w:val="24"/>
          <w:szCs w:val="24"/>
        </w:rPr>
        <w:t>што нисмо могли запослити потребну радну снагу. Од 01.01.2020.г</w:t>
      </w:r>
      <w:r w:rsidR="00DA68CF" w:rsidRPr="00C31F17">
        <w:rPr>
          <w:rFonts w:ascii="Times New Roman" w:eastAsia="Times New Roman" w:hAnsi="Times New Roman" w:cs="Times New Roman"/>
          <w:color w:val="000000" w:themeColor="text1"/>
          <w:sz w:val="24"/>
          <w:szCs w:val="24"/>
        </w:rPr>
        <w:t>одине</w:t>
      </w:r>
      <w:r w:rsidR="00202D67" w:rsidRPr="00C31F17">
        <w:rPr>
          <w:rFonts w:ascii="Times New Roman" w:eastAsia="Times New Roman" w:hAnsi="Times New Roman" w:cs="Times New Roman"/>
          <w:color w:val="000000" w:themeColor="text1"/>
          <w:sz w:val="24"/>
          <w:szCs w:val="24"/>
        </w:rPr>
        <w:t>, је укинута обавеза уплат</w:t>
      </w:r>
      <w:r w:rsidR="00DA68CF" w:rsidRPr="00C31F17">
        <w:rPr>
          <w:rFonts w:ascii="Times New Roman" w:eastAsia="Times New Roman" w:hAnsi="Times New Roman" w:cs="Times New Roman"/>
          <w:color w:val="000000" w:themeColor="text1"/>
          <w:sz w:val="24"/>
          <w:szCs w:val="24"/>
        </w:rPr>
        <w:t>е 5% на зараду у буџ</w:t>
      </w:r>
      <w:r w:rsidR="00202D67" w:rsidRPr="00C31F17">
        <w:rPr>
          <w:rFonts w:ascii="Times New Roman" w:eastAsia="Times New Roman" w:hAnsi="Times New Roman" w:cs="Times New Roman"/>
          <w:color w:val="000000" w:themeColor="text1"/>
          <w:sz w:val="24"/>
          <w:szCs w:val="24"/>
        </w:rPr>
        <w:t>ет Републике Србије, што је утицало на повећање исплате износа</w:t>
      </w:r>
      <w:r w:rsidR="00DA68CF" w:rsidRPr="00C31F17">
        <w:rPr>
          <w:rFonts w:ascii="Times New Roman" w:eastAsia="Times New Roman" w:hAnsi="Times New Roman" w:cs="Times New Roman"/>
          <w:color w:val="000000" w:themeColor="text1"/>
          <w:sz w:val="24"/>
          <w:szCs w:val="24"/>
        </w:rPr>
        <w:t xml:space="preserve"> </w:t>
      </w:r>
      <w:r w:rsidR="004860AF" w:rsidRPr="00C31F17">
        <w:rPr>
          <w:rFonts w:ascii="Times New Roman" w:eastAsia="Times New Roman" w:hAnsi="Times New Roman" w:cs="Times New Roman"/>
          <w:color w:val="000000" w:themeColor="text1"/>
          <w:sz w:val="24"/>
          <w:szCs w:val="24"/>
        </w:rPr>
        <w:t>зараде</w:t>
      </w:r>
      <w:r w:rsidR="00202D67" w:rsidRPr="00C31F17">
        <w:rPr>
          <w:rFonts w:ascii="Times New Roman" w:eastAsia="Times New Roman" w:hAnsi="Times New Roman" w:cs="Times New Roman"/>
          <w:color w:val="000000" w:themeColor="text1"/>
          <w:sz w:val="24"/>
          <w:szCs w:val="24"/>
        </w:rPr>
        <w:t xml:space="preserve">. С друге страна исплаћена маса зарада у 2020. години је већа за 2.111.269 динара у односу на 2019. године, што је једнака са износом што је исплаћено запосленима у складу са </w:t>
      </w:r>
      <w:r w:rsidR="00173604" w:rsidRPr="00C31F17">
        <w:rPr>
          <w:rFonts w:ascii="Times New Roman" w:eastAsia="Times New Roman" w:hAnsi="Times New Roman" w:cs="Times New Roman"/>
          <w:color w:val="000000" w:themeColor="text1"/>
          <w:sz w:val="24"/>
          <w:szCs w:val="24"/>
        </w:rPr>
        <w:t>III</w:t>
      </w:r>
      <w:r w:rsidR="00202D67" w:rsidRPr="00C31F17">
        <w:rPr>
          <w:rFonts w:ascii="Times New Roman" w:eastAsia="Times New Roman" w:hAnsi="Times New Roman" w:cs="Times New Roman"/>
          <w:color w:val="000000" w:themeColor="text1"/>
          <w:sz w:val="24"/>
          <w:szCs w:val="24"/>
        </w:rPr>
        <w:t xml:space="preserve"> </w:t>
      </w:r>
      <w:r w:rsidR="00173604" w:rsidRPr="00C31F17">
        <w:rPr>
          <w:rFonts w:ascii="Times New Roman" w:eastAsia="Times New Roman" w:hAnsi="Times New Roman" w:cs="Times New Roman"/>
          <w:color w:val="000000" w:themeColor="text1"/>
          <w:sz w:val="24"/>
          <w:szCs w:val="24"/>
        </w:rPr>
        <w:t>а</w:t>
      </w:r>
      <w:r w:rsidR="00202D67" w:rsidRPr="00C31F17">
        <w:rPr>
          <w:rFonts w:ascii="Times New Roman" w:eastAsia="Times New Roman" w:hAnsi="Times New Roman" w:cs="Times New Roman"/>
          <w:color w:val="000000" w:themeColor="text1"/>
          <w:sz w:val="24"/>
          <w:szCs w:val="24"/>
        </w:rPr>
        <w:t>некс</w:t>
      </w:r>
      <w:r w:rsidR="00173604" w:rsidRPr="00C31F17">
        <w:rPr>
          <w:rFonts w:ascii="Times New Roman" w:eastAsia="Times New Roman" w:hAnsi="Times New Roman" w:cs="Times New Roman"/>
          <w:color w:val="000000" w:themeColor="text1"/>
          <w:sz w:val="24"/>
          <w:szCs w:val="24"/>
        </w:rPr>
        <w:t>ом</w:t>
      </w:r>
      <w:r w:rsidR="006216A9" w:rsidRPr="00C31F17">
        <w:rPr>
          <w:rFonts w:ascii="Times New Roman" w:eastAsia="Times New Roman" w:hAnsi="Times New Roman" w:cs="Times New Roman"/>
          <w:color w:val="000000" w:themeColor="text1"/>
          <w:sz w:val="24"/>
          <w:szCs w:val="24"/>
        </w:rPr>
        <w:t xml:space="preserve"> Посебног к</w:t>
      </w:r>
      <w:r w:rsidR="00202D67" w:rsidRPr="00C31F17">
        <w:rPr>
          <w:rFonts w:ascii="Times New Roman" w:eastAsia="Times New Roman" w:hAnsi="Times New Roman" w:cs="Times New Roman"/>
          <w:color w:val="000000" w:themeColor="text1"/>
          <w:sz w:val="24"/>
          <w:szCs w:val="24"/>
        </w:rPr>
        <w:t>олект</w:t>
      </w:r>
      <w:r w:rsidR="006216A9" w:rsidRPr="00C31F17">
        <w:rPr>
          <w:rFonts w:ascii="Times New Roman" w:eastAsia="Times New Roman" w:hAnsi="Times New Roman" w:cs="Times New Roman"/>
          <w:color w:val="000000" w:themeColor="text1"/>
          <w:sz w:val="24"/>
          <w:szCs w:val="24"/>
        </w:rPr>
        <w:t>ивног у</w:t>
      </w:r>
      <w:r w:rsidR="00202D67" w:rsidRPr="00C31F17">
        <w:rPr>
          <w:rFonts w:ascii="Times New Roman" w:eastAsia="Times New Roman" w:hAnsi="Times New Roman" w:cs="Times New Roman"/>
          <w:color w:val="000000" w:themeColor="text1"/>
          <w:sz w:val="24"/>
          <w:szCs w:val="24"/>
        </w:rPr>
        <w:t>говора за јавна предузећа у комун</w:t>
      </w:r>
      <w:r w:rsidR="006216A9" w:rsidRPr="00C31F17">
        <w:rPr>
          <w:rFonts w:ascii="Times New Roman" w:eastAsia="Times New Roman" w:hAnsi="Times New Roman" w:cs="Times New Roman"/>
          <w:color w:val="000000" w:themeColor="text1"/>
          <w:sz w:val="24"/>
          <w:szCs w:val="24"/>
        </w:rPr>
        <w:t>алној делатности на територији Р</w:t>
      </w:r>
      <w:r w:rsidR="00202D67" w:rsidRPr="00C31F17">
        <w:rPr>
          <w:rFonts w:ascii="Times New Roman" w:eastAsia="Times New Roman" w:hAnsi="Times New Roman" w:cs="Times New Roman"/>
          <w:color w:val="000000" w:themeColor="text1"/>
          <w:sz w:val="24"/>
          <w:szCs w:val="24"/>
        </w:rPr>
        <w:t xml:space="preserve">епублике Србије, </w:t>
      </w:r>
      <w:r w:rsidR="000D1320" w:rsidRPr="00C31F17">
        <w:rPr>
          <w:rFonts w:ascii="Times New Roman" w:eastAsia="Times New Roman" w:hAnsi="Times New Roman" w:cs="Times New Roman"/>
          <w:color w:val="000000" w:themeColor="text1"/>
          <w:sz w:val="24"/>
          <w:szCs w:val="24"/>
        </w:rPr>
        <w:t xml:space="preserve">у којој </w:t>
      </w:r>
      <w:r w:rsidR="006216A9" w:rsidRPr="00C31F17">
        <w:rPr>
          <w:rFonts w:ascii="Times New Roman" w:eastAsia="Times New Roman" w:hAnsi="Times New Roman" w:cs="Times New Roman"/>
          <w:color w:val="000000" w:themeColor="text1"/>
          <w:sz w:val="24"/>
          <w:szCs w:val="24"/>
        </w:rPr>
        <w:t xml:space="preserve">се </w:t>
      </w:r>
      <w:r w:rsidR="000D1320" w:rsidRPr="00C31F17">
        <w:rPr>
          <w:rFonts w:ascii="Times New Roman" w:eastAsia="Times New Roman" w:hAnsi="Times New Roman" w:cs="Times New Roman"/>
          <w:color w:val="000000" w:themeColor="text1"/>
          <w:sz w:val="24"/>
          <w:szCs w:val="24"/>
        </w:rPr>
        <w:t xml:space="preserve">годишњи износ регреса </w:t>
      </w:r>
      <w:r w:rsidR="006216A9" w:rsidRPr="00C31F17">
        <w:rPr>
          <w:rFonts w:ascii="Times New Roman" w:eastAsia="Times New Roman" w:hAnsi="Times New Roman" w:cs="Times New Roman"/>
          <w:color w:val="000000" w:themeColor="text1"/>
          <w:sz w:val="24"/>
          <w:szCs w:val="24"/>
        </w:rPr>
        <w:t>повећава</w:t>
      </w:r>
      <w:r w:rsidR="000D1320" w:rsidRPr="00C31F17">
        <w:rPr>
          <w:rFonts w:ascii="Times New Roman" w:eastAsia="Times New Roman" w:hAnsi="Times New Roman" w:cs="Times New Roman"/>
          <w:color w:val="000000" w:themeColor="text1"/>
          <w:sz w:val="24"/>
          <w:szCs w:val="24"/>
        </w:rPr>
        <w:t xml:space="preserve"> са фиксн</w:t>
      </w:r>
      <w:r w:rsidR="006216A9" w:rsidRPr="00C31F17">
        <w:rPr>
          <w:rFonts w:ascii="Times New Roman" w:eastAsia="Times New Roman" w:hAnsi="Times New Roman" w:cs="Times New Roman"/>
          <w:color w:val="000000" w:themeColor="text1"/>
          <w:sz w:val="24"/>
          <w:szCs w:val="24"/>
        </w:rPr>
        <w:t>и</w:t>
      </w:r>
      <w:r w:rsidR="000D1320" w:rsidRPr="00C31F17">
        <w:rPr>
          <w:rFonts w:ascii="Times New Roman" w:eastAsia="Times New Roman" w:hAnsi="Times New Roman" w:cs="Times New Roman"/>
          <w:color w:val="000000" w:themeColor="text1"/>
          <w:sz w:val="24"/>
          <w:szCs w:val="24"/>
        </w:rPr>
        <w:t xml:space="preserve">м износом. </w:t>
      </w:r>
      <w:r w:rsidR="00420742" w:rsidRPr="00C31F17">
        <w:rPr>
          <w:rFonts w:ascii="Times New Roman" w:eastAsia="Times New Roman" w:hAnsi="Times New Roman" w:cs="Times New Roman"/>
          <w:color w:val="000000" w:themeColor="text1"/>
          <w:sz w:val="24"/>
          <w:szCs w:val="24"/>
        </w:rPr>
        <w:t xml:space="preserve">Укупан износ регреса у 2020. години је </w:t>
      </w:r>
      <w:r w:rsidR="006216A9" w:rsidRPr="00C31F17">
        <w:rPr>
          <w:rFonts w:ascii="Times New Roman" w:eastAsia="Times New Roman" w:hAnsi="Times New Roman" w:cs="Times New Roman"/>
          <w:color w:val="000000" w:themeColor="text1"/>
          <w:sz w:val="24"/>
          <w:szCs w:val="24"/>
        </w:rPr>
        <w:t>износио</w:t>
      </w:r>
      <w:r w:rsidR="00420742" w:rsidRPr="00C31F17">
        <w:rPr>
          <w:rFonts w:ascii="Times New Roman" w:eastAsia="Times New Roman" w:hAnsi="Times New Roman" w:cs="Times New Roman"/>
          <w:color w:val="000000" w:themeColor="text1"/>
          <w:sz w:val="24"/>
          <w:szCs w:val="24"/>
        </w:rPr>
        <w:t xml:space="preserve"> 6.319 хиљаде динара. </w:t>
      </w:r>
      <w:r w:rsidRPr="00C31F17">
        <w:rPr>
          <w:rFonts w:ascii="Times New Roman" w:eastAsia="Times New Roman" w:hAnsi="Times New Roman" w:cs="Times New Roman"/>
          <w:color w:val="000000" w:themeColor="text1"/>
          <w:sz w:val="24"/>
          <w:szCs w:val="24"/>
        </w:rPr>
        <w:t>Износ који је исплаћен за рад на празнике је 1.049 хиљада динара. За прековремени рад је исплаћен</w:t>
      </w:r>
      <w:r w:rsidR="00057D1F" w:rsidRPr="00C31F17">
        <w:rPr>
          <w:rFonts w:ascii="Times New Roman" w:eastAsia="Times New Roman" w:hAnsi="Times New Roman" w:cs="Times New Roman"/>
          <w:color w:val="000000" w:themeColor="text1"/>
          <w:sz w:val="24"/>
          <w:szCs w:val="24"/>
        </w:rPr>
        <w:t>о</w:t>
      </w:r>
      <w:r w:rsidRPr="00C31F17">
        <w:rPr>
          <w:rFonts w:ascii="Times New Roman" w:eastAsia="Times New Roman" w:hAnsi="Times New Roman" w:cs="Times New Roman"/>
          <w:color w:val="000000" w:themeColor="text1"/>
          <w:sz w:val="24"/>
          <w:szCs w:val="24"/>
        </w:rPr>
        <w:t xml:space="preserve"> </w:t>
      </w:r>
      <w:r w:rsidR="006216A9" w:rsidRPr="00C31F17">
        <w:rPr>
          <w:rFonts w:ascii="Times New Roman" w:eastAsia="Times New Roman" w:hAnsi="Times New Roman" w:cs="Times New Roman"/>
          <w:color w:val="000000" w:themeColor="text1"/>
          <w:sz w:val="24"/>
          <w:szCs w:val="24"/>
        </w:rPr>
        <w:t xml:space="preserve"> </w:t>
      </w:r>
      <w:r w:rsidRPr="00C31F17">
        <w:rPr>
          <w:rFonts w:ascii="Times New Roman" w:eastAsia="Times New Roman" w:hAnsi="Times New Roman" w:cs="Times New Roman"/>
          <w:color w:val="000000" w:themeColor="text1"/>
          <w:sz w:val="24"/>
          <w:szCs w:val="24"/>
        </w:rPr>
        <w:t xml:space="preserve">939.646 хиљаде динара. </w:t>
      </w:r>
      <w:r w:rsidR="00B137AA" w:rsidRPr="00C31F17">
        <w:rPr>
          <w:rFonts w:ascii="Times New Roman" w:eastAsia="Times New Roman" w:hAnsi="Times New Roman" w:cs="Times New Roman"/>
          <w:color w:val="000000" w:themeColor="text1"/>
          <w:sz w:val="24"/>
          <w:szCs w:val="24"/>
        </w:rPr>
        <w:t>На име топлог оброка је исплаћен</w:t>
      </w:r>
      <w:r w:rsidR="006216A9" w:rsidRPr="00C31F17">
        <w:rPr>
          <w:rFonts w:ascii="Times New Roman" w:eastAsia="Times New Roman" w:hAnsi="Times New Roman" w:cs="Times New Roman"/>
          <w:color w:val="000000" w:themeColor="text1"/>
          <w:sz w:val="24"/>
          <w:szCs w:val="24"/>
        </w:rPr>
        <w:t>о</w:t>
      </w:r>
      <w:r w:rsidR="00B137AA" w:rsidRPr="00C31F17">
        <w:rPr>
          <w:rFonts w:ascii="Times New Roman" w:eastAsia="Times New Roman" w:hAnsi="Times New Roman" w:cs="Times New Roman"/>
          <w:color w:val="000000" w:themeColor="text1"/>
          <w:sz w:val="24"/>
          <w:szCs w:val="24"/>
        </w:rPr>
        <w:t xml:space="preserve"> радницима 5.781 хиљаде динара. </w:t>
      </w:r>
      <w:r w:rsidR="000D1320" w:rsidRPr="00C31F17">
        <w:rPr>
          <w:rFonts w:ascii="Times New Roman" w:eastAsia="Times New Roman" w:hAnsi="Times New Roman" w:cs="Times New Roman"/>
          <w:color w:val="000000" w:themeColor="text1"/>
          <w:sz w:val="24"/>
          <w:szCs w:val="24"/>
        </w:rPr>
        <w:t xml:space="preserve">Ставка </w:t>
      </w:r>
      <w:r w:rsidR="00057D1F" w:rsidRPr="00C31F17">
        <w:rPr>
          <w:rFonts w:ascii="Times New Roman" w:eastAsia="Times New Roman" w:hAnsi="Times New Roman" w:cs="Times New Roman"/>
          <w:color w:val="000000" w:themeColor="text1"/>
          <w:sz w:val="24"/>
          <w:szCs w:val="24"/>
        </w:rPr>
        <w:t xml:space="preserve">привремени </w:t>
      </w:r>
      <w:r w:rsidR="000D1320" w:rsidRPr="00C31F17">
        <w:rPr>
          <w:rFonts w:ascii="Times New Roman" w:eastAsia="Times New Roman" w:hAnsi="Times New Roman" w:cs="Times New Roman"/>
          <w:color w:val="000000" w:themeColor="text1"/>
          <w:sz w:val="24"/>
          <w:szCs w:val="24"/>
        </w:rPr>
        <w:t xml:space="preserve">повремени послови су смањени у односу на 2019. године, када је </w:t>
      </w:r>
      <w:r w:rsidR="006216A9" w:rsidRPr="00C31F17">
        <w:rPr>
          <w:rFonts w:ascii="Times New Roman" w:eastAsia="Times New Roman" w:hAnsi="Times New Roman" w:cs="Times New Roman"/>
          <w:color w:val="000000" w:themeColor="text1"/>
          <w:sz w:val="24"/>
          <w:szCs w:val="24"/>
        </w:rPr>
        <w:t xml:space="preserve">било </w:t>
      </w:r>
      <w:r w:rsidR="000D1320" w:rsidRPr="00C31F17">
        <w:rPr>
          <w:rFonts w:ascii="Times New Roman" w:eastAsia="Times New Roman" w:hAnsi="Times New Roman" w:cs="Times New Roman"/>
          <w:color w:val="000000" w:themeColor="text1"/>
          <w:sz w:val="24"/>
          <w:szCs w:val="24"/>
        </w:rPr>
        <w:t xml:space="preserve"> 2.120.120, а у 2020. години је свега потрошено 750.984</w:t>
      </w:r>
      <w:r w:rsidR="004F546D" w:rsidRPr="00C31F17">
        <w:rPr>
          <w:rFonts w:ascii="Times New Roman" w:eastAsia="Times New Roman" w:hAnsi="Times New Roman" w:cs="Times New Roman"/>
          <w:color w:val="000000" w:themeColor="text1"/>
          <w:sz w:val="24"/>
          <w:szCs w:val="24"/>
        </w:rPr>
        <w:t>. динара. Уговор о делу је реализован у износу од 1</w:t>
      </w:r>
      <w:r w:rsidR="005E77C3" w:rsidRPr="00C31F17">
        <w:rPr>
          <w:rFonts w:ascii="Times New Roman" w:eastAsia="Times New Roman" w:hAnsi="Times New Roman" w:cs="Times New Roman"/>
          <w:color w:val="000000" w:themeColor="text1"/>
          <w:sz w:val="24"/>
          <w:szCs w:val="24"/>
        </w:rPr>
        <w:t>.213 хиљаде динара</w:t>
      </w:r>
      <w:r w:rsidR="00057D1F" w:rsidRPr="00C31F17">
        <w:rPr>
          <w:rFonts w:ascii="Times New Roman" w:eastAsia="Times New Roman" w:hAnsi="Times New Roman" w:cs="Times New Roman"/>
          <w:color w:val="000000" w:themeColor="text1"/>
          <w:sz w:val="24"/>
          <w:szCs w:val="24"/>
        </w:rPr>
        <w:t>,</w:t>
      </w:r>
      <w:r w:rsidR="005E77C3" w:rsidRPr="00C31F17">
        <w:rPr>
          <w:rFonts w:ascii="Times New Roman" w:eastAsia="Times New Roman" w:hAnsi="Times New Roman" w:cs="Times New Roman"/>
          <w:color w:val="000000" w:themeColor="text1"/>
          <w:sz w:val="24"/>
          <w:szCs w:val="24"/>
        </w:rPr>
        <w:t xml:space="preserve"> што је за 30</w:t>
      </w:r>
      <w:r w:rsidR="004F546D" w:rsidRPr="00C31F17">
        <w:rPr>
          <w:rFonts w:ascii="Times New Roman" w:eastAsia="Times New Roman" w:hAnsi="Times New Roman" w:cs="Times New Roman"/>
          <w:color w:val="000000" w:themeColor="text1"/>
          <w:sz w:val="24"/>
          <w:szCs w:val="24"/>
        </w:rPr>
        <w:t>% мање у односу на реализован</w:t>
      </w:r>
      <w:r w:rsidR="006216A9" w:rsidRPr="00C31F17">
        <w:rPr>
          <w:rFonts w:ascii="Times New Roman" w:eastAsia="Times New Roman" w:hAnsi="Times New Roman" w:cs="Times New Roman"/>
          <w:color w:val="000000" w:themeColor="text1"/>
          <w:sz w:val="24"/>
          <w:szCs w:val="24"/>
        </w:rPr>
        <w:t>и</w:t>
      </w:r>
      <w:r w:rsidR="004F546D" w:rsidRPr="00C31F17">
        <w:rPr>
          <w:rFonts w:ascii="Times New Roman" w:eastAsia="Times New Roman" w:hAnsi="Times New Roman" w:cs="Times New Roman"/>
          <w:color w:val="000000" w:themeColor="text1"/>
          <w:sz w:val="24"/>
          <w:szCs w:val="24"/>
        </w:rPr>
        <w:t xml:space="preserve"> износ из 2019. године.</w:t>
      </w:r>
      <w:r w:rsidR="006216A9" w:rsidRPr="00C31F17">
        <w:rPr>
          <w:rFonts w:ascii="Times New Roman" w:eastAsia="Times New Roman" w:hAnsi="Times New Roman" w:cs="Times New Roman"/>
          <w:color w:val="000000" w:themeColor="text1"/>
          <w:sz w:val="24"/>
          <w:szCs w:val="24"/>
        </w:rPr>
        <w:t xml:space="preserve"> </w:t>
      </w:r>
      <w:r w:rsidR="00581089" w:rsidRPr="00C31F17">
        <w:rPr>
          <w:rFonts w:ascii="Times New Roman" w:eastAsia="Times New Roman" w:hAnsi="Times New Roman" w:cs="Times New Roman"/>
          <w:color w:val="000000" w:themeColor="text1"/>
          <w:sz w:val="24"/>
          <w:szCs w:val="24"/>
        </w:rPr>
        <w:t>Накнад</w:t>
      </w:r>
      <w:r w:rsidR="006216A9" w:rsidRPr="00C31F17">
        <w:rPr>
          <w:rFonts w:ascii="Times New Roman" w:eastAsia="Times New Roman" w:hAnsi="Times New Roman" w:cs="Times New Roman"/>
          <w:color w:val="000000" w:themeColor="text1"/>
          <w:sz w:val="24"/>
          <w:szCs w:val="24"/>
        </w:rPr>
        <w:t>а</w:t>
      </w:r>
      <w:r w:rsidR="00581089" w:rsidRPr="00C31F17">
        <w:rPr>
          <w:rFonts w:ascii="Times New Roman" w:eastAsia="Times New Roman" w:hAnsi="Times New Roman" w:cs="Times New Roman"/>
          <w:color w:val="000000" w:themeColor="text1"/>
          <w:sz w:val="24"/>
          <w:szCs w:val="24"/>
        </w:rPr>
        <w:t xml:space="preserve"> трошкова </w:t>
      </w:r>
      <w:r w:rsidR="004860AF" w:rsidRPr="00C31F17">
        <w:rPr>
          <w:rFonts w:ascii="Times New Roman" w:eastAsia="Times New Roman" w:hAnsi="Times New Roman" w:cs="Times New Roman"/>
          <w:color w:val="000000" w:themeColor="text1"/>
          <w:sz w:val="24"/>
          <w:szCs w:val="24"/>
        </w:rPr>
        <w:t xml:space="preserve">за путни трошак је </w:t>
      </w:r>
      <w:r w:rsidR="006216A9" w:rsidRPr="00C31F17">
        <w:rPr>
          <w:rFonts w:ascii="Times New Roman" w:eastAsia="Times New Roman" w:hAnsi="Times New Roman" w:cs="Times New Roman"/>
          <w:color w:val="000000" w:themeColor="text1"/>
          <w:sz w:val="24"/>
          <w:szCs w:val="24"/>
        </w:rPr>
        <w:t>била</w:t>
      </w:r>
      <w:r w:rsidR="004860AF" w:rsidRPr="00C31F17">
        <w:rPr>
          <w:rFonts w:ascii="Times New Roman" w:eastAsia="Times New Roman" w:hAnsi="Times New Roman" w:cs="Times New Roman"/>
          <w:color w:val="000000" w:themeColor="text1"/>
          <w:sz w:val="24"/>
          <w:szCs w:val="24"/>
        </w:rPr>
        <w:t xml:space="preserve"> 1.354 хиљад</w:t>
      </w:r>
      <w:r w:rsidR="006216A9" w:rsidRPr="00C31F17">
        <w:rPr>
          <w:rFonts w:ascii="Times New Roman" w:eastAsia="Times New Roman" w:hAnsi="Times New Roman" w:cs="Times New Roman"/>
          <w:color w:val="000000" w:themeColor="text1"/>
          <w:sz w:val="24"/>
          <w:szCs w:val="24"/>
        </w:rPr>
        <w:t>а</w:t>
      </w:r>
      <w:r w:rsidR="004860AF" w:rsidRPr="00C31F17">
        <w:rPr>
          <w:rFonts w:ascii="Times New Roman" w:eastAsia="Times New Roman" w:hAnsi="Times New Roman" w:cs="Times New Roman"/>
          <w:color w:val="000000" w:themeColor="text1"/>
          <w:sz w:val="24"/>
          <w:szCs w:val="24"/>
        </w:rPr>
        <w:t xml:space="preserve"> динара.</w:t>
      </w:r>
    </w:p>
    <w:p w:rsidR="00202D67" w:rsidRPr="00C31F17" w:rsidRDefault="00202D67" w:rsidP="00B54F81">
      <w:pPr>
        <w:ind w:firstLine="360"/>
      </w:pPr>
      <w:r w:rsidRPr="00C31F17">
        <w:t xml:space="preserve">У складу са Законом о раду и Правилником о раду, Предузеће је у обавези да исплати накнаду запосленима приликом одласка у пензију. </w:t>
      </w:r>
      <w:r w:rsidR="002D4956" w:rsidRPr="00C31F17">
        <w:t xml:space="preserve">У 2020. години је на име јубиларне награде </w:t>
      </w:r>
      <w:r w:rsidR="00C751B5" w:rsidRPr="00C31F17">
        <w:t xml:space="preserve">исплаћено </w:t>
      </w:r>
      <w:r w:rsidR="00850E88" w:rsidRPr="00C31F17">
        <w:t xml:space="preserve">1.476 хиљаде динара, </w:t>
      </w:r>
      <w:r w:rsidR="003633C1" w:rsidRPr="00C31F17">
        <w:t xml:space="preserve">а </w:t>
      </w:r>
      <w:r w:rsidRPr="00C31F17">
        <w:t xml:space="preserve">према </w:t>
      </w:r>
      <w:r w:rsidR="00850E88" w:rsidRPr="00C31F17">
        <w:t>Колекивном уговору</w:t>
      </w:r>
      <w:r w:rsidRPr="00C31F17">
        <w:t xml:space="preserve"> је у обавези да исплати и јубиларне наг</w:t>
      </w:r>
      <w:r w:rsidR="002D4956" w:rsidRPr="00C31F17">
        <w:t>раде за 10, 20 и 30 година непрек</w:t>
      </w:r>
      <w:r w:rsidR="00017FB6" w:rsidRPr="00C31F17">
        <w:t>и</w:t>
      </w:r>
      <w:r w:rsidRPr="00C31F17">
        <w:t xml:space="preserve">дног рада у Предузећу. </w:t>
      </w:r>
    </w:p>
    <w:p w:rsidR="00202D67" w:rsidRPr="00C31F17" w:rsidRDefault="00202D67" w:rsidP="000404C1">
      <w:pPr>
        <w:rPr>
          <w:b/>
          <w:color w:val="000000" w:themeColor="text1"/>
        </w:rPr>
      </w:pPr>
    </w:p>
    <w:p w:rsidR="005B17FA" w:rsidRPr="00C31F17" w:rsidRDefault="005B17FA" w:rsidP="005B17FA">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 xml:space="preserve">Планирана средстава за накнаде члановима Надзорног одбора за извештајни период, реализација односно исплата је била у висини 740.508 динара. </w:t>
      </w:r>
    </w:p>
    <w:p w:rsidR="00FB0F8E" w:rsidRPr="00C31F17" w:rsidRDefault="006216A9" w:rsidP="004864BA">
      <w:pPr>
        <w:tabs>
          <w:tab w:val="left" w:pos="2150"/>
        </w:tabs>
        <w:jc w:val="both"/>
      </w:pPr>
      <w:r w:rsidRPr="00C31F17">
        <w:t xml:space="preserve">      </w:t>
      </w:r>
      <w:r w:rsidR="004864BA" w:rsidRPr="00C31F17">
        <w:t>Финансијско пословање предузећа угрожено је и тужбама од стране радника који је утужио предузеће за</w:t>
      </w:r>
      <w:r w:rsidR="00FB0F8E" w:rsidRPr="00C31F17">
        <w:t xml:space="preserve"> фиктивн</w:t>
      </w:r>
      <w:r w:rsidRPr="00C31F17">
        <w:t>у</w:t>
      </w:r>
      <w:r w:rsidR="004864BA" w:rsidRPr="00C31F17">
        <w:t xml:space="preserve"> исплату што са судским трошковима представља велики трошак. </w:t>
      </w:r>
      <w:r w:rsidR="005E77C3" w:rsidRPr="00C31F17">
        <w:t xml:space="preserve">У предмету ради заштите од злостављања на раду из 2016. године, </w:t>
      </w:r>
      <w:r w:rsidR="0035029A" w:rsidRPr="00C31F17">
        <w:t xml:space="preserve">уместо </w:t>
      </w:r>
      <w:r w:rsidR="005E77C3" w:rsidRPr="00C31F17">
        <w:t xml:space="preserve"> вредности </w:t>
      </w:r>
      <w:r w:rsidR="0035029A" w:rsidRPr="00C31F17">
        <w:t xml:space="preserve">спора </w:t>
      </w:r>
      <w:r w:rsidR="005E77C3" w:rsidRPr="00C31F17">
        <w:t>од 688.900,00 динара</w:t>
      </w:r>
      <w:r w:rsidR="003633C1" w:rsidRPr="00C31F17">
        <w:t>,</w:t>
      </w:r>
      <w:r w:rsidR="005E77C3" w:rsidRPr="00C31F17">
        <w:t xml:space="preserve"> </w:t>
      </w:r>
      <w:r w:rsidR="0035029A" w:rsidRPr="00C31F17">
        <w:t>исп</w:t>
      </w:r>
      <w:r w:rsidR="003633C1" w:rsidRPr="00C31F17">
        <w:t>л</w:t>
      </w:r>
      <w:r w:rsidR="0035029A" w:rsidRPr="00C31F17">
        <w:t xml:space="preserve">аћено </w:t>
      </w:r>
      <w:r w:rsidRPr="00C31F17">
        <w:t xml:space="preserve">је </w:t>
      </w:r>
      <w:r w:rsidR="0035029A" w:rsidRPr="00C31F17">
        <w:t xml:space="preserve">60.000 и пратеће таксе у износу од 183.000 динара. </w:t>
      </w:r>
    </w:p>
    <w:p w:rsidR="00B06D8B" w:rsidRPr="00C31F17" w:rsidRDefault="00FB0F8E" w:rsidP="00AB7E7C">
      <w:pPr>
        <w:tabs>
          <w:tab w:val="left" w:pos="2150"/>
        </w:tabs>
        <w:jc w:val="both"/>
      </w:pPr>
      <w:r w:rsidRPr="00C31F17">
        <w:tab/>
      </w:r>
      <w:r w:rsidRPr="00C31F17">
        <w:tab/>
      </w:r>
    </w:p>
    <w:p w:rsidR="009D2FCC" w:rsidRPr="00C31F17" w:rsidRDefault="009D2FCC" w:rsidP="004864BA">
      <w:pPr>
        <w:tabs>
          <w:tab w:val="left" w:pos="2150"/>
        </w:tabs>
        <w:jc w:val="both"/>
      </w:pPr>
    </w:p>
    <w:p w:rsidR="00CE077B" w:rsidRPr="00C31F17" w:rsidRDefault="00CE077B" w:rsidP="00CE077B">
      <w:pPr>
        <w:pStyle w:val="Normal1"/>
        <w:pBdr>
          <w:top w:val="nil"/>
          <w:left w:val="nil"/>
          <w:bottom w:val="nil"/>
          <w:right w:val="nil"/>
          <w:between w:val="nil"/>
        </w:pBdr>
        <w:spacing w:after="0"/>
        <w:contextualSpacing/>
        <w:rPr>
          <w:rFonts w:ascii="Times New Roman" w:eastAsia="Times New Roman" w:hAnsi="Times New Roman" w:cs="Times New Roman"/>
          <w:b/>
          <w:color w:val="5B9BD5" w:themeColor="accent1"/>
          <w:sz w:val="24"/>
          <w:szCs w:val="24"/>
        </w:rPr>
      </w:pPr>
      <w:r w:rsidRPr="00C31F17">
        <w:rPr>
          <w:rFonts w:ascii="Times New Roman" w:eastAsia="Times New Roman" w:hAnsi="Times New Roman" w:cs="Times New Roman"/>
          <w:b/>
          <w:color w:val="5B9BD5" w:themeColor="accent1"/>
          <w:sz w:val="24"/>
          <w:szCs w:val="24"/>
        </w:rPr>
        <w:t>КАДРОВСКА СТРУКТУРА ЗАПОСЛЕНИХ</w:t>
      </w:r>
    </w:p>
    <w:p w:rsidR="00CE077B" w:rsidRPr="00C31F17" w:rsidRDefault="00CE077B" w:rsidP="00CE077B">
      <w:pPr>
        <w:pStyle w:val="Normal1"/>
        <w:spacing w:after="0"/>
        <w:jc w:val="center"/>
        <w:rPr>
          <w:rFonts w:ascii="Times New Roman" w:eastAsia="Times New Roman" w:hAnsi="Times New Roman" w:cs="Times New Roman"/>
          <w:b/>
          <w:color w:val="000000" w:themeColor="text1"/>
          <w:sz w:val="24"/>
          <w:szCs w:val="24"/>
        </w:rPr>
      </w:pPr>
    </w:p>
    <w:p w:rsidR="00CE077B" w:rsidRPr="00C31F17" w:rsidRDefault="00CE077B" w:rsidP="004E732B">
      <w:pPr>
        <w:pStyle w:val="Normal1"/>
        <w:ind w:firstLine="36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Квалификациона структура и кадровска оспособљеност запослених у ЈП „Комград” је на неадекватном нивоу за о</w:t>
      </w:r>
      <w:r w:rsidR="00AB7E7C" w:rsidRPr="00C31F17">
        <w:rPr>
          <w:rFonts w:ascii="Times New Roman" w:eastAsia="Times New Roman" w:hAnsi="Times New Roman" w:cs="Times New Roman"/>
          <w:color w:val="000000" w:themeColor="text1"/>
          <w:sz w:val="24"/>
          <w:szCs w:val="24"/>
        </w:rPr>
        <w:t>бављање дељатности. Од укупно 7</w:t>
      </w:r>
      <w:r w:rsidR="007B677A" w:rsidRPr="00C31F17">
        <w:rPr>
          <w:rFonts w:ascii="Times New Roman" w:eastAsia="Times New Roman" w:hAnsi="Times New Roman" w:cs="Times New Roman"/>
          <w:color w:val="000000" w:themeColor="text1"/>
          <w:sz w:val="24"/>
          <w:szCs w:val="24"/>
        </w:rPr>
        <w:t>5</w:t>
      </w:r>
      <w:r w:rsidRPr="00C31F17">
        <w:rPr>
          <w:rFonts w:ascii="Times New Roman" w:eastAsia="Times New Roman" w:hAnsi="Times New Roman" w:cs="Times New Roman"/>
          <w:color w:val="000000" w:themeColor="text1"/>
          <w:sz w:val="24"/>
          <w:szCs w:val="24"/>
        </w:rPr>
        <w:t xml:space="preserve"> ра</w:t>
      </w:r>
      <w:r w:rsidR="007B677A" w:rsidRPr="00C31F17">
        <w:rPr>
          <w:rFonts w:ascii="Times New Roman" w:eastAsia="Times New Roman" w:hAnsi="Times New Roman" w:cs="Times New Roman"/>
          <w:color w:val="000000" w:themeColor="text1"/>
          <w:sz w:val="24"/>
          <w:szCs w:val="24"/>
        </w:rPr>
        <w:t>дника у 2020. години, 13</w:t>
      </w:r>
      <w:r w:rsidRPr="00C31F17">
        <w:rPr>
          <w:rFonts w:ascii="Times New Roman" w:eastAsia="Times New Roman" w:hAnsi="Times New Roman" w:cs="Times New Roman"/>
          <w:color w:val="000000" w:themeColor="text1"/>
          <w:sz w:val="24"/>
          <w:szCs w:val="24"/>
        </w:rPr>
        <w:t xml:space="preserve"> запослених има високу или вишу стручну спрему што чини 1</w:t>
      </w:r>
      <w:r w:rsidR="007B677A" w:rsidRPr="00C31F17">
        <w:rPr>
          <w:rFonts w:ascii="Times New Roman" w:eastAsia="Times New Roman" w:hAnsi="Times New Roman" w:cs="Times New Roman"/>
          <w:color w:val="000000" w:themeColor="text1"/>
          <w:sz w:val="24"/>
          <w:szCs w:val="24"/>
        </w:rPr>
        <w:t>6</w:t>
      </w:r>
      <w:r w:rsidRPr="00C31F17">
        <w:rPr>
          <w:rFonts w:ascii="Times New Roman" w:eastAsia="Times New Roman" w:hAnsi="Times New Roman" w:cs="Times New Roman"/>
          <w:color w:val="000000" w:themeColor="text1"/>
          <w:sz w:val="24"/>
          <w:szCs w:val="24"/>
        </w:rPr>
        <w:t>% од укупног броја запослених. Број запослених са средњом стручном спремом</w:t>
      </w:r>
      <w:r w:rsidR="007B677A" w:rsidRPr="00C31F17">
        <w:rPr>
          <w:rFonts w:ascii="Times New Roman" w:eastAsia="Times New Roman" w:hAnsi="Times New Roman" w:cs="Times New Roman"/>
          <w:color w:val="000000" w:themeColor="text1"/>
          <w:sz w:val="24"/>
          <w:szCs w:val="24"/>
        </w:rPr>
        <w:t xml:space="preserve"> и квалификовани радник је 37</w:t>
      </w:r>
      <w:r w:rsidRPr="00C31F17">
        <w:rPr>
          <w:rFonts w:ascii="Times New Roman" w:eastAsia="Times New Roman" w:hAnsi="Times New Roman" w:cs="Times New Roman"/>
          <w:color w:val="000000" w:themeColor="text1"/>
          <w:sz w:val="24"/>
          <w:szCs w:val="24"/>
        </w:rPr>
        <w:t>, док највећи број запослених чине запослени са основном школом</w:t>
      </w:r>
      <w:r w:rsidR="007B677A" w:rsidRPr="00C31F17">
        <w:rPr>
          <w:rFonts w:ascii="Times New Roman" w:eastAsia="Times New Roman" w:hAnsi="Times New Roman" w:cs="Times New Roman"/>
          <w:color w:val="000000" w:themeColor="text1"/>
          <w:sz w:val="24"/>
          <w:szCs w:val="24"/>
        </w:rPr>
        <w:t xml:space="preserve"> 26 или без квалификације 35</w:t>
      </w:r>
      <w:r w:rsidR="004E732B" w:rsidRPr="00C31F17">
        <w:rPr>
          <w:rFonts w:ascii="Times New Roman" w:eastAsia="Times New Roman" w:hAnsi="Times New Roman" w:cs="Times New Roman"/>
          <w:color w:val="000000" w:themeColor="text1"/>
          <w:sz w:val="24"/>
          <w:szCs w:val="24"/>
        </w:rPr>
        <w:t xml:space="preserve"> %.</w:t>
      </w:r>
    </w:p>
    <w:p w:rsidR="00CE077B" w:rsidRPr="00C31F17" w:rsidRDefault="00CE077B" w:rsidP="00CE077B">
      <w:pPr>
        <w:autoSpaceDE w:val="0"/>
        <w:autoSpaceDN w:val="0"/>
        <w:adjustRightInd w:val="0"/>
        <w:ind w:firstLine="708"/>
        <w:jc w:val="both"/>
        <w:rPr>
          <w:color w:val="FF0000"/>
        </w:rPr>
      </w:pPr>
    </w:p>
    <w:p w:rsidR="00CE077B" w:rsidRPr="00C31F17" w:rsidRDefault="00CE077B" w:rsidP="00CE077B">
      <w:pPr>
        <w:autoSpaceDE w:val="0"/>
        <w:autoSpaceDN w:val="0"/>
        <w:adjustRightInd w:val="0"/>
        <w:ind w:firstLine="708"/>
        <w:jc w:val="both"/>
        <w:rPr>
          <w:color w:val="000000" w:themeColor="text1"/>
        </w:rPr>
      </w:pPr>
      <w:r w:rsidRPr="00C31F17">
        <w:rPr>
          <w:color w:val="000000" w:themeColor="text1"/>
        </w:rPr>
        <w:t xml:space="preserve">Узимајући у обзир наведена законска ограничења и обавезе у вези са запошљавањем, која се односе на јавни сектор, биће неопходно сачинити нову реорганизацију и прерасподелу послова у оквиру постојеће структуре запослених, додатним радним ангажовањем, увођењем рада у сменама, као и одређивањем новог облика руковођења. </w:t>
      </w:r>
    </w:p>
    <w:p w:rsidR="00CE077B" w:rsidRPr="00C31F17" w:rsidRDefault="00CE077B" w:rsidP="00CE077B">
      <w:pPr>
        <w:autoSpaceDE w:val="0"/>
        <w:autoSpaceDN w:val="0"/>
        <w:adjustRightInd w:val="0"/>
        <w:ind w:firstLine="708"/>
        <w:jc w:val="both"/>
        <w:rPr>
          <w:color w:val="000000" w:themeColor="text1"/>
        </w:rPr>
      </w:pPr>
    </w:p>
    <w:p w:rsidR="00CE077B" w:rsidRPr="00C31F17" w:rsidRDefault="00CE077B" w:rsidP="00CE077B">
      <w:pPr>
        <w:ind w:firstLine="708"/>
        <w:jc w:val="both"/>
        <w:rPr>
          <w:color w:val="000000" w:themeColor="text1"/>
        </w:rPr>
      </w:pPr>
      <w:r w:rsidRPr="00C31F17">
        <w:rPr>
          <w:color w:val="000000" w:themeColor="text1"/>
        </w:rPr>
        <w:lastRenderedPageBreak/>
        <w:t>Када је реч о недостатку извршилаца, овај проблем се појављује у две варијанте – једна је да је укупан број запослених недовољан, а друга да предузеће иако има одговарајући број запослених, али кадровска структура није одговарајућа, а број запослених који обављају послове на терену је мањи од потребног. Правна регулатива не дозвољава додатано запошљавање, односно процедура за одобравање повећања броја запослених је дуготрајна. Јавна комунална предузећа нису овлашћена да директно траже повећање броја запослених, већ захтев Комисији подноси управни орган јединице локалне самоуправе.</w:t>
      </w:r>
    </w:p>
    <w:p w:rsidR="00E24266" w:rsidRPr="00C31F17" w:rsidRDefault="00E24266" w:rsidP="00CE077B">
      <w:pPr>
        <w:ind w:firstLine="708"/>
        <w:jc w:val="both"/>
        <w:rPr>
          <w:color w:val="000000" w:themeColor="text1"/>
        </w:rPr>
      </w:pPr>
    </w:p>
    <w:p w:rsidR="00E24266" w:rsidRPr="00C31F17" w:rsidRDefault="00E24266" w:rsidP="00CE077B">
      <w:pPr>
        <w:ind w:firstLine="708"/>
        <w:jc w:val="both"/>
        <w:rPr>
          <w:color w:val="000000" w:themeColor="text1"/>
        </w:rPr>
      </w:pPr>
      <w:r w:rsidRPr="00C31F17">
        <w:rPr>
          <w:color w:val="000000" w:themeColor="text1"/>
        </w:rPr>
        <w:t>Чи</w:t>
      </w:r>
      <w:r w:rsidR="0030255F" w:rsidRPr="00C31F17">
        <w:rPr>
          <w:color w:val="000000" w:themeColor="text1"/>
        </w:rPr>
        <w:t xml:space="preserve">њенично стање је да </w:t>
      </w:r>
      <w:r w:rsidR="006252CC" w:rsidRPr="00C31F17">
        <w:rPr>
          <w:color w:val="000000" w:themeColor="text1"/>
        </w:rPr>
        <w:t xml:space="preserve">je </w:t>
      </w:r>
      <w:r w:rsidR="0030255F" w:rsidRPr="00C31F17">
        <w:rPr>
          <w:color w:val="000000" w:themeColor="text1"/>
        </w:rPr>
        <w:t>број запослених недовољан, и да увек представља организациони изазов распоредити теренске рад</w:t>
      </w:r>
      <w:r w:rsidR="009D6E14" w:rsidRPr="00C31F17">
        <w:rPr>
          <w:color w:val="000000" w:themeColor="text1"/>
        </w:rPr>
        <w:t>нике због мањег броја од потребног. Због ва</w:t>
      </w:r>
      <w:r w:rsidR="006252CC" w:rsidRPr="00C31F17">
        <w:rPr>
          <w:color w:val="000000" w:themeColor="text1"/>
        </w:rPr>
        <w:t>жеће</w:t>
      </w:r>
      <w:r w:rsidR="009D6E14" w:rsidRPr="00C31F17">
        <w:rPr>
          <w:color w:val="000000" w:themeColor="text1"/>
        </w:rPr>
        <w:t xml:space="preserve"> уредбе није могуће на стално запослити раднике, али због карактера посла није могуће наћи изврши</w:t>
      </w:r>
      <w:r w:rsidR="006252CC" w:rsidRPr="00C31F17">
        <w:rPr>
          <w:color w:val="000000" w:themeColor="text1"/>
        </w:rPr>
        <w:t>оце</w:t>
      </w:r>
      <w:r w:rsidR="009D6E14" w:rsidRPr="00C31F17">
        <w:rPr>
          <w:color w:val="000000" w:themeColor="text1"/>
        </w:rPr>
        <w:t xml:space="preserve">. </w:t>
      </w:r>
    </w:p>
    <w:p w:rsidR="0030255F" w:rsidRPr="00C31F17" w:rsidRDefault="0030255F" w:rsidP="00CE077B">
      <w:pPr>
        <w:ind w:firstLine="708"/>
        <w:jc w:val="both"/>
        <w:rPr>
          <w:color w:val="000000" w:themeColor="text1"/>
        </w:rPr>
      </w:pPr>
    </w:p>
    <w:p w:rsidR="00CE077B" w:rsidRPr="00C31F17" w:rsidRDefault="00CE077B" w:rsidP="00CE077B">
      <w:pPr>
        <w:ind w:firstLine="708"/>
        <w:jc w:val="both"/>
        <w:rPr>
          <w:color w:val="000000" w:themeColor="text1"/>
        </w:rPr>
      </w:pPr>
      <w:r w:rsidRPr="00C31F17">
        <w:rPr>
          <w:color w:val="000000" w:themeColor="text1"/>
        </w:rPr>
        <w:t>На дан 31.12.2020</w:t>
      </w:r>
      <w:r w:rsidR="00AB7E7C" w:rsidRPr="00C31F17">
        <w:rPr>
          <w:color w:val="000000" w:themeColor="text1"/>
        </w:rPr>
        <w:t>.</w:t>
      </w:r>
      <w:r w:rsidRPr="00C31F17">
        <w:rPr>
          <w:color w:val="000000" w:themeColor="text1"/>
        </w:rPr>
        <w:t xml:space="preserve">године </w:t>
      </w:r>
      <w:r w:rsidR="00AB7E7C" w:rsidRPr="00C31F17">
        <w:rPr>
          <w:color w:val="000000" w:themeColor="text1"/>
        </w:rPr>
        <w:t>укупан број запослених је био 74</w:t>
      </w:r>
      <w:r w:rsidRPr="00C31F17">
        <w:rPr>
          <w:color w:val="000000" w:themeColor="text1"/>
        </w:rPr>
        <w:t xml:space="preserve"> радника. Један радник на неодређено</w:t>
      </w:r>
      <w:r w:rsidR="006252CC" w:rsidRPr="00C31F17">
        <w:rPr>
          <w:color w:val="000000" w:themeColor="text1"/>
        </w:rPr>
        <w:t xml:space="preserve"> је</w:t>
      </w:r>
      <w:r w:rsidRPr="00C31F17">
        <w:rPr>
          <w:color w:val="000000" w:themeColor="text1"/>
        </w:rPr>
        <w:t xml:space="preserve"> дао отказ.</w:t>
      </w:r>
    </w:p>
    <w:p w:rsidR="00CE077B" w:rsidRPr="00C31F17" w:rsidRDefault="00CE077B" w:rsidP="004864BA">
      <w:pPr>
        <w:tabs>
          <w:tab w:val="left" w:pos="2150"/>
        </w:tabs>
        <w:jc w:val="both"/>
      </w:pPr>
    </w:p>
    <w:p w:rsidR="00B54F81" w:rsidRPr="00C31F17" w:rsidRDefault="00017FB6" w:rsidP="00B54F81">
      <w:pPr>
        <w:ind w:firstLine="720"/>
      </w:pPr>
      <w:r w:rsidRPr="00C31F17">
        <w:t>Судск</w:t>
      </w:r>
      <w:r w:rsidR="006252CC" w:rsidRPr="00C31F17">
        <w:t>е</w:t>
      </w:r>
      <w:r w:rsidRPr="00C31F17">
        <w:t xml:space="preserve"> споров</w:t>
      </w:r>
      <w:r w:rsidR="006252CC" w:rsidRPr="00C31F17">
        <w:t>е имамо и</w:t>
      </w:r>
      <w:r w:rsidRPr="00C31F17">
        <w:t xml:space="preserve"> са</w:t>
      </w:r>
      <w:r w:rsidR="006252CC" w:rsidRPr="00C31F17">
        <w:t xml:space="preserve"> </w:t>
      </w:r>
      <w:r w:rsidRPr="00C31F17">
        <w:t>појединим радницима</w:t>
      </w:r>
      <w:r w:rsidR="001E27F1" w:rsidRPr="00C31F17">
        <w:t xml:space="preserve">, углавном </w:t>
      </w:r>
      <w:r w:rsidR="006252CC" w:rsidRPr="00C31F17">
        <w:t xml:space="preserve">су </w:t>
      </w:r>
      <w:r w:rsidR="001E27F1" w:rsidRPr="00C31F17">
        <w:t>у питању два три радника, с којима вођење ових спорова изискује пуно енергиј</w:t>
      </w:r>
      <w:r w:rsidR="006252CC" w:rsidRPr="00C31F17">
        <w:t>е</w:t>
      </w:r>
      <w:r w:rsidR="001E27F1" w:rsidRPr="00C31F17">
        <w:t xml:space="preserve"> и финансијских средстава. </w:t>
      </w:r>
    </w:p>
    <w:p w:rsidR="00B54F81" w:rsidRPr="00C31F17" w:rsidRDefault="00B54F81" w:rsidP="00B54F81">
      <w:pPr>
        <w:ind w:firstLine="720"/>
      </w:pPr>
    </w:p>
    <w:p w:rsidR="00B54F81" w:rsidRPr="00C31F17" w:rsidRDefault="00B54F81" w:rsidP="00B54F81">
      <w:pPr>
        <w:ind w:firstLine="720"/>
      </w:pPr>
      <w:r w:rsidRPr="00C31F17">
        <w:t>Упркос свим кадровским проблемима који су нас притисли, процес рада и квалитет обављених послова смо успел</w:t>
      </w:r>
      <w:r w:rsidR="007B2841" w:rsidRPr="00C31F17">
        <w:t>и да одржимо на завидном нивоу.</w:t>
      </w:r>
    </w:p>
    <w:p w:rsidR="00B06D8B" w:rsidRPr="00C31F17" w:rsidRDefault="00B06D8B" w:rsidP="004864BA">
      <w:pPr>
        <w:tabs>
          <w:tab w:val="left" w:pos="2150"/>
        </w:tabs>
        <w:jc w:val="both"/>
      </w:pPr>
    </w:p>
    <w:p w:rsidR="00137DC0" w:rsidRPr="00C31F17" w:rsidRDefault="00137DC0" w:rsidP="00137DC0">
      <w:pPr>
        <w:tabs>
          <w:tab w:val="left" w:pos="2150"/>
        </w:tabs>
        <w:jc w:val="center"/>
        <w:rPr>
          <w:b/>
          <w:sz w:val="28"/>
          <w:szCs w:val="28"/>
        </w:rPr>
      </w:pPr>
    </w:p>
    <w:p w:rsidR="00CE077B" w:rsidRPr="00C31F17" w:rsidRDefault="00137DC0" w:rsidP="008D3D3F">
      <w:pPr>
        <w:pStyle w:val="ListParagraph"/>
        <w:numPr>
          <w:ilvl w:val="0"/>
          <w:numId w:val="9"/>
        </w:numPr>
        <w:tabs>
          <w:tab w:val="left" w:pos="2150"/>
        </w:tabs>
        <w:jc w:val="center"/>
        <w:rPr>
          <w:b/>
          <w:color w:val="5B9BD5" w:themeColor="accent1"/>
          <w:sz w:val="28"/>
          <w:szCs w:val="28"/>
        </w:rPr>
      </w:pPr>
      <w:r w:rsidRPr="00C31F17">
        <w:rPr>
          <w:b/>
          <w:color w:val="5B9BD5" w:themeColor="accent1"/>
          <w:sz w:val="28"/>
          <w:szCs w:val="28"/>
        </w:rPr>
        <w:t>КРЕТАЊЕ ЦЕНА ПРОИЗВОДА И УСЛУГА</w:t>
      </w:r>
    </w:p>
    <w:p w:rsidR="00B06D8B" w:rsidRPr="00C31F17" w:rsidRDefault="00B06D8B" w:rsidP="00B06D8B">
      <w:pPr>
        <w:tabs>
          <w:tab w:val="left" w:pos="2150"/>
        </w:tabs>
        <w:rPr>
          <w:b/>
          <w:sz w:val="28"/>
          <w:szCs w:val="28"/>
        </w:rPr>
      </w:pPr>
    </w:p>
    <w:p w:rsidR="00B06D8B" w:rsidRPr="00C31F17" w:rsidRDefault="006252CC" w:rsidP="00B06D8B">
      <w:pPr>
        <w:tabs>
          <w:tab w:val="left" w:pos="2150"/>
        </w:tabs>
      </w:pPr>
      <w:r w:rsidRPr="00C31F17">
        <w:t xml:space="preserve">          </w:t>
      </w:r>
      <w:r w:rsidR="00B06D8B" w:rsidRPr="00C31F17">
        <w:t>У периоду од 01.01.2020</w:t>
      </w:r>
      <w:r w:rsidR="00DA0B8A" w:rsidRPr="00C31F17">
        <w:t>.</w:t>
      </w:r>
      <w:r w:rsidR="00B06D8B" w:rsidRPr="00C31F17">
        <w:t xml:space="preserve"> до 31.12.2020.г</w:t>
      </w:r>
      <w:r w:rsidR="00DA0B8A" w:rsidRPr="00C31F17">
        <w:t>одине</w:t>
      </w:r>
      <w:r w:rsidR="00B06D8B" w:rsidRPr="00C31F17">
        <w:t>, примењиван је био ценовник, усвојен од стране Општинског већа, и није бил</w:t>
      </w:r>
      <w:r w:rsidR="00A27D33" w:rsidRPr="00C31F17">
        <w:t>а</w:t>
      </w:r>
      <w:r w:rsidR="00B06D8B" w:rsidRPr="00C31F17">
        <w:t xml:space="preserve"> уведена никаква промена.</w:t>
      </w:r>
    </w:p>
    <w:p w:rsidR="00CE077B" w:rsidRPr="00C31F17" w:rsidRDefault="00CE077B" w:rsidP="00CE077B">
      <w:pPr>
        <w:pStyle w:val="ListParagraph"/>
        <w:tabs>
          <w:tab w:val="left" w:pos="2150"/>
        </w:tabs>
        <w:ind w:left="2628"/>
        <w:rPr>
          <w:b/>
          <w:sz w:val="28"/>
          <w:szCs w:val="28"/>
        </w:rPr>
      </w:pPr>
    </w:p>
    <w:p w:rsidR="00CE077B" w:rsidRPr="00C31F17" w:rsidRDefault="00CE077B" w:rsidP="008D3D3F">
      <w:pPr>
        <w:pStyle w:val="ListParagraph"/>
        <w:numPr>
          <w:ilvl w:val="0"/>
          <w:numId w:val="9"/>
        </w:numPr>
        <w:tabs>
          <w:tab w:val="left" w:pos="2150"/>
        </w:tabs>
        <w:jc w:val="center"/>
        <w:rPr>
          <w:b/>
          <w:color w:val="5B9BD5" w:themeColor="accent1"/>
        </w:rPr>
      </w:pPr>
      <w:r w:rsidRPr="00C31F17">
        <w:rPr>
          <w:b/>
          <w:color w:val="5B9BD5" w:themeColor="accent1"/>
          <w:sz w:val="28"/>
          <w:szCs w:val="28"/>
        </w:rPr>
        <w:t>ПРИХОДИ ИЗ БУЏЕТА</w:t>
      </w:r>
    </w:p>
    <w:p w:rsidR="00CE077B" w:rsidRPr="00C31F17" w:rsidRDefault="00CE077B" w:rsidP="00CE077B">
      <w:pPr>
        <w:pStyle w:val="Normal1"/>
        <w:pBdr>
          <w:top w:val="nil"/>
          <w:left w:val="nil"/>
          <w:bottom w:val="nil"/>
          <w:right w:val="nil"/>
          <w:between w:val="nil"/>
        </w:pBdr>
        <w:ind w:left="2628"/>
        <w:contextualSpacing/>
        <w:rPr>
          <w:rFonts w:ascii="Times New Roman" w:eastAsia="Times New Roman" w:hAnsi="Times New Roman" w:cs="Times New Roman"/>
          <w:color w:val="000000" w:themeColor="text1"/>
          <w:sz w:val="24"/>
          <w:szCs w:val="24"/>
        </w:rPr>
      </w:pPr>
    </w:p>
    <w:p w:rsidR="00CE077B" w:rsidRPr="00C31F17" w:rsidRDefault="00CE077B" w:rsidP="00CE077B">
      <w:pPr>
        <w:pStyle w:val="Normal1"/>
        <w:ind w:firstLine="720"/>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 xml:space="preserve">Планирани наменски приходи из буџета планирани су у износу од 41.702.194,80 динара, а реализација у 2020. години је било 36.395.304,21 динара. </w:t>
      </w:r>
    </w:p>
    <w:p w:rsidR="004E732B" w:rsidRPr="00C31F17" w:rsidRDefault="004E732B" w:rsidP="00CE077B">
      <w:pPr>
        <w:pStyle w:val="Normal1"/>
        <w:jc w:val="both"/>
        <w:rPr>
          <w:rFonts w:ascii="Times New Roman" w:eastAsia="Times New Roman" w:hAnsi="Times New Roman" w:cs="Times New Roman"/>
          <w:color w:val="000000" w:themeColor="text1"/>
          <w:sz w:val="24"/>
          <w:szCs w:val="24"/>
        </w:rPr>
      </w:pPr>
    </w:p>
    <w:p w:rsidR="00CE077B" w:rsidRPr="00C31F17" w:rsidRDefault="00CE077B" w:rsidP="00CE077B">
      <w:pPr>
        <w:pStyle w:val="Normal1"/>
        <w:jc w:val="both"/>
        <w:rPr>
          <w:rFonts w:ascii="Times New Roman" w:eastAsia="Times New Roman" w:hAnsi="Times New Roman" w:cs="Times New Roman"/>
          <w:color w:val="000000" w:themeColor="text1"/>
          <w:sz w:val="24"/>
          <w:szCs w:val="24"/>
        </w:rPr>
      </w:pPr>
      <w:r w:rsidRPr="00C31F17">
        <w:rPr>
          <w:rFonts w:ascii="Times New Roman" w:eastAsia="Times New Roman" w:hAnsi="Times New Roman" w:cs="Times New Roman"/>
          <w:color w:val="000000" w:themeColor="text1"/>
          <w:sz w:val="24"/>
          <w:szCs w:val="24"/>
        </w:rPr>
        <w:t>Табеларни приказ наменских средстава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3425"/>
        <w:gridCol w:w="3402"/>
      </w:tblGrid>
      <w:tr w:rsidR="00CE077B" w:rsidRPr="00C31F17" w:rsidTr="004E732B">
        <w:trPr>
          <w:jc w:val="center"/>
        </w:trPr>
        <w:tc>
          <w:tcPr>
            <w:tcW w:w="2240" w:type="dxa"/>
          </w:tcPr>
          <w:p w:rsidR="00CE077B" w:rsidRPr="00C31F17" w:rsidRDefault="00CE077B" w:rsidP="004E732B">
            <w:pPr>
              <w:pStyle w:val="Normal1"/>
              <w:jc w:val="center"/>
              <w:rPr>
                <w:rFonts w:ascii="Times New Roman" w:eastAsia="Arial" w:hAnsi="Times New Roman" w:cs="Times New Roman"/>
                <w:b/>
                <w:color w:val="000000" w:themeColor="text1"/>
                <w:sz w:val="20"/>
                <w:szCs w:val="20"/>
              </w:rPr>
            </w:pPr>
            <w:r w:rsidRPr="00C31F17">
              <w:rPr>
                <w:rFonts w:ascii="Times New Roman" w:eastAsia="Arial" w:hAnsi="Times New Roman" w:cs="Times New Roman"/>
                <w:b/>
                <w:color w:val="000000" w:themeColor="text1"/>
                <w:sz w:val="20"/>
                <w:szCs w:val="20"/>
              </w:rPr>
              <w:t>ОПИС СТАВКИ</w:t>
            </w:r>
          </w:p>
        </w:tc>
        <w:tc>
          <w:tcPr>
            <w:tcW w:w="3425" w:type="dxa"/>
          </w:tcPr>
          <w:p w:rsidR="00CE077B" w:rsidRPr="00C31F17" w:rsidRDefault="00CE077B" w:rsidP="004E732B">
            <w:pPr>
              <w:pStyle w:val="Normal1"/>
              <w:jc w:val="center"/>
              <w:rPr>
                <w:rFonts w:ascii="Times New Roman" w:eastAsia="Arial" w:hAnsi="Times New Roman" w:cs="Times New Roman"/>
                <w:b/>
                <w:color w:val="000000" w:themeColor="text1"/>
                <w:sz w:val="20"/>
                <w:szCs w:val="20"/>
              </w:rPr>
            </w:pPr>
            <w:r w:rsidRPr="00C31F17">
              <w:rPr>
                <w:rFonts w:ascii="Times New Roman" w:eastAsia="Arial" w:hAnsi="Times New Roman" w:cs="Times New Roman"/>
                <w:b/>
                <w:color w:val="000000" w:themeColor="text1"/>
                <w:sz w:val="20"/>
                <w:szCs w:val="20"/>
              </w:rPr>
              <w:t>ПЛАНИРАНА СРЕДСТВА У 2020.ГОДИНИ</w:t>
            </w:r>
          </w:p>
        </w:tc>
        <w:tc>
          <w:tcPr>
            <w:tcW w:w="3402" w:type="dxa"/>
          </w:tcPr>
          <w:p w:rsidR="00CE077B" w:rsidRPr="00C31F17" w:rsidRDefault="00CE077B" w:rsidP="004E732B">
            <w:pPr>
              <w:pStyle w:val="Normal1"/>
              <w:jc w:val="center"/>
              <w:rPr>
                <w:rFonts w:ascii="Times New Roman" w:eastAsia="Arial" w:hAnsi="Times New Roman" w:cs="Times New Roman"/>
                <w:b/>
                <w:color w:val="000000" w:themeColor="text1"/>
                <w:sz w:val="20"/>
                <w:szCs w:val="20"/>
              </w:rPr>
            </w:pPr>
            <w:r w:rsidRPr="00C31F17">
              <w:rPr>
                <w:rFonts w:ascii="Times New Roman" w:eastAsia="Arial" w:hAnsi="Times New Roman" w:cs="Times New Roman"/>
                <w:b/>
                <w:color w:val="000000" w:themeColor="text1"/>
                <w:sz w:val="20"/>
                <w:szCs w:val="20"/>
              </w:rPr>
              <w:t>ОСТВАРЕНО У 2020.ГОДИНИ</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ОДРЖАВАЊЕ ЧИСТОЋЕ</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11.000.000,00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10.955.769,97</w:t>
            </w:r>
          </w:p>
        </w:tc>
      </w:tr>
      <w:tr w:rsidR="00CE077B" w:rsidRPr="00C31F17" w:rsidTr="004E732B">
        <w:trPr>
          <w:trHeight w:val="286"/>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ЗИМСКА СЛУЖБА</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3.600.000,00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611.044,85</w:t>
            </w:r>
          </w:p>
        </w:tc>
      </w:tr>
      <w:tr w:rsidR="00CE077B" w:rsidRPr="00C31F17" w:rsidTr="004E732B">
        <w:trPr>
          <w:trHeight w:val="262"/>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ТРАНСПОРТ УГИНУЋА</w:t>
            </w:r>
          </w:p>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1.080.000,00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792.000,00</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САКУПЉАЊЕ ПАСА ЛУТАЛИЦА</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1.999.200,00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1.973.366,40</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ПРИКЉУЧЕЊА НА ВОДОВОД</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3.498.000,00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3.078.009,00</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РЕКУЛТИВАЦИЈА ДИВЉЕ ДЕПОНИЈЕ</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9.379.700,00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9.349.108,16</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УРЕЂЕЊЕ ЈАРКОВА</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2.550.000,00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2.392.086,40</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lastRenderedPageBreak/>
              <w:t>ОДРЖАВАЊЕ БАНКИНА</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1.500.000,00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1.489.220,24</w:t>
            </w:r>
          </w:p>
        </w:tc>
      </w:tr>
      <w:tr w:rsidR="00CE077B" w:rsidRPr="00C31F17" w:rsidTr="004E732B">
        <w:trPr>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АУТОКАМП -ВОДА</w:t>
            </w:r>
          </w:p>
        </w:tc>
        <w:tc>
          <w:tcPr>
            <w:tcW w:w="3425"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1.040.590,00</w:t>
            </w:r>
          </w:p>
        </w:tc>
        <w:tc>
          <w:tcPr>
            <w:tcW w:w="3402" w:type="dxa"/>
          </w:tcPr>
          <w:p w:rsidR="00CE077B" w:rsidRPr="00C31F17" w:rsidRDefault="00CE077B" w:rsidP="004E732B">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825.725,70</w:t>
            </w:r>
          </w:p>
        </w:tc>
      </w:tr>
      <w:tr w:rsidR="00CE077B" w:rsidRPr="00C31F17" w:rsidTr="004E732B">
        <w:trPr>
          <w:trHeight w:val="431"/>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АУТОМАМП - ЧИШЋЕЊЕ</w:t>
            </w:r>
          </w:p>
        </w:tc>
        <w:tc>
          <w:tcPr>
            <w:tcW w:w="3425"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1.500.000,00</w:t>
            </w:r>
          </w:p>
        </w:tc>
        <w:tc>
          <w:tcPr>
            <w:tcW w:w="3402"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1.499.473,44</w:t>
            </w:r>
          </w:p>
        </w:tc>
      </w:tr>
      <w:tr w:rsidR="00CE077B" w:rsidRPr="00C31F17" w:rsidTr="004E732B">
        <w:trPr>
          <w:trHeight w:val="431"/>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ИЗГР. ВОДОВОВ. МРЕЖЕ ДО ППОВ</w:t>
            </w:r>
          </w:p>
        </w:tc>
        <w:tc>
          <w:tcPr>
            <w:tcW w:w="3425"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3.875.500,00</w:t>
            </w:r>
          </w:p>
        </w:tc>
        <w:tc>
          <w:tcPr>
            <w:tcW w:w="3402"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3.789.585,00</w:t>
            </w:r>
          </w:p>
        </w:tc>
      </w:tr>
      <w:tr w:rsidR="00CE077B" w:rsidRPr="00C31F17" w:rsidTr="004E732B">
        <w:trPr>
          <w:trHeight w:val="431"/>
          <w:jc w:val="center"/>
        </w:trPr>
        <w:tc>
          <w:tcPr>
            <w:tcW w:w="2240" w:type="dxa"/>
          </w:tcPr>
          <w:p w:rsidR="00CE077B" w:rsidRPr="00C31F17" w:rsidRDefault="00CE077B" w:rsidP="00A27D33">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РАДОВИ НА ОДВОДУ ОТПАДНИХ ВОДА</w:t>
            </w:r>
          </w:p>
        </w:tc>
        <w:tc>
          <w:tcPr>
            <w:tcW w:w="3425"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319.204,80</w:t>
            </w:r>
          </w:p>
        </w:tc>
        <w:tc>
          <w:tcPr>
            <w:tcW w:w="3402"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106.401,60</w:t>
            </w:r>
          </w:p>
        </w:tc>
      </w:tr>
      <w:tr w:rsidR="00CE077B" w:rsidRPr="00C31F17" w:rsidTr="004E732B">
        <w:trPr>
          <w:trHeight w:val="431"/>
          <w:jc w:val="center"/>
        </w:trPr>
        <w:tc>
          <w:tcPr>
            <w:tcW w:w="2240" w:type="dxa"/>
          </w:tcPr>
          <w:p w:rsidR="00CE077B" w:rsidRPr="00C31F17" w:rsidRDefault="00CE077B" w:rsidP="00794C35">
            <w:pPr>
              <w:pStyle w:val="Normal1"/>
              <w:spacing w:after="0"/>
              <w:jc w:val="center"/>
              <w:rPr>
                <w:rFonts w:ascii="Times New Roman" w:eastAsia="Arial" w:hAnsi="Times New Roman" w:cs="Times New Roman"/>
                <w:b/>
                <w:color w:val="000000" w:themeColor="text1"/>
                <w:sz w:val="24"/>
                <w:szCs w:val="24"/>
              </w:rPr>
            </w:pPr>
            <w:r w:rsidRPr="00C31F17">
              <w:rPr>
                <w:rFonts w:ascii="Times New Roman" w:eastAsia="Arial" w:hAnsi="Times New Roman" w:cs="Times New Roman"/>
                <w:b/>
                <w:color w:val="000000" w:themeColor="text1"/>
                <w:sz w:val="24"/>
                <w:szCs w:val="24"/>
              </w:rPr>
              <w:t>укупно</w:t>
            </w:r>
          </w:p>
        </w:tc>
        <w:tc>
          <w:tcPr>
            <w:tcW w:w="3425"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41.702.194,80</w:t>
            </w:r>
          </w:p>
        </w:tc>
        <w:tc>
          <w:tcPr>
            <w:tcW w:w="3402" w:type="dxa"/>
          </w:tcPr>
          <w:p w:rsidR="00CE077B" w:rsidRPr="00C31F17" w:rsidRDefault="00CE077B" w:rsidP="00794C35">
            <w:pPr>
              <w:pStyle w:val="Normal1"/>
              <w:spacing w:after="0"/>
              <w:jc w:val="center"/>
              <w:rPr>
                <w:rFonts w:ascii="Times New Roman" w:eastAsia="Arial" w:hAnsi="Times New Roman" w:cs="Times New Roman"/>
                <w:color w:val="000000" w:themeColor="text1"/>
                <w:sz w:val="18"/>
                <w:szCs w:val="18"/>
              </w:rPr>
            </w:pPr>
            <w:r w:rsidRPr="00C31F17">
              <w:rPr>
                <w:rFonts w:ascii="Times New Roman" w:eastAsia="Arial" w:hAnsi="Times New Roman" w:cs="Times New Roman"/>
                <w:color w:val="000000" w:themeColor="text1"/>
                <w:sz w:val="18"/>
                <w:szCs w:val="18"/>
              </w:rPr>
              <w:t>36.862.353,35</w:t>
            </w:r>
          </w:p>
        </w:tc>
      </w:tr>
    </w:tbl>
    <w:p w:rsidR="00CE077B" w:rsidRPr="00C31F17" w:rsidRDefault="00CE077B" w:rsidP="00CE077B">
      <w:pPr>
        <w:pStyle w:val="Normal1"/>
        <w:spacing w:after="0" w:line="240" w:lineRule="auto"/>
        <w:ind w:left="2628"/>
        <w:rPr>
          <w:rFonts w:ascii="Times New Roman" w:eastAsia="Arial" w:hAnsi="Times New Roman" w:cs="Times New Roman"/>
          <w:color w:val="000000" w:themeColor="text1"/>
          <w:sz w:val="24"/>
          <w:szCs w:val="24"/>
        </w:rPr>
      </w:pPr>
    </w:p>
    <w:p w:rsidR="00CE077B" w:rsidRPr="00C31F17" w:rsidRDefault="00CE077B" w:rsidP="004E732B">
      <w:pPr>
        <w:pStyle w:val="Normal1"/>
        <w:spacing w:after="0" w:line="240" w:lineRule="auto"/>
        <w:ind w:firstLine="720"/>
        <w:jc w:val="both"/>
        <w:rPr>
          <w:rFonts w:ascii="Times New Roman" w:eastAsia="Arial" w:hAnsi="Times New Roman" w:cs="Times New Roman"/>
          <w:color w:val="000000" w:themeColor="text1"/>
          <w:sz w:val="24"/>
          <w:szCs w:val="24"/>
        </w:rPr>
      </w:pPr>
      <w:r w:rsidRPr="00C31F17">
        <w:rPr>
          <w:rFonts w:ascii="Times New Roman" w:eastAsia="Arial" w:hAnsi="Times New Roman" w:cs="Times New Roman"/>
          <w:color w:val="000000" w:themeColor="text1"/>
          <w:sz w:val="24"/>
          <w:szCs w:val="24"/>
        </w:rPr>
        <w:t>Средства из буџета Општине Бачка Топола за 2020. годину су била предвиђена за инвестиционо одржавање и за редовно одржавање. За сваку услугу што смо радили у 2020. години, смо склопити уговор са Општином. Исплата се вршила на основу изведених радова и испостављених рачуна.</w:t>
      </w:r>
    </w:p>
    <w:p w:rsidR="00CE077B" w:rsidRPr="00C31F17" w:rsidRDefault="00CE077B" w:rsidP="00CE077B">
      <w:pPr>
        <w:pStyle w:val="ListParagraph"/>
        <w:tabs>
          <w:tab w:val="left" w:pos="2150"/>
        </w:tabs>
        <w:ind w:left="2628"/>
        <w:rPr>
          <w:b/>
        </w:rPr>
      </w:pPr>
    </w:p>
    <w:p w:rsidR="00DA0B8A" w:rsidRPr="00C31F17" w:rsidRDefault="00DA0B8A" w:rsidP="00CE077B">
      <w:pPr>
        <w:pStyle w:val="ListParagraph"/>
        <w:tabs>
          <w:tab w:val="left" w:pos="2150"/>
        </w:tabs>
        <w:ind w:left="2628"/>
        <w:rPr>
          <w:b/>
        </w:rPr>
      </w:pPr>
    </w:p>
    <w:p w:rsidR="009D6E14" w:rsidRPr="00C31F17" w:rsidRDefault="009D6E14" w:rsidP="00CE077B">
      <w:pPr>
        <w:pStyle w:val="ListParagraph"/>
        <w:tabs>
          <w:tab w:val="left" w:pos="2150"/>
        </w:tabs>
        <w:ind w:left="2628"/>
        <w:rPr>
          <w:b/>
        </w:rPr>
      </w:pPr>
    </w:p>
    <w:p w:rsidR="009D6E14" w:rsidRPr="00C31F17" w:rsidRDefault="009D6E14" w:rsidP="00CE077B">
      <w:pPr>
        <w:pStyle w:val="ListParagraph"/>
        <w:tabs>
          <w:tab w:val="left" w:pos="2150"/>
        </w:tabs>
        <w:ind w:left="2628"/>
        <w:rPr>
          <w:b/>
        </w:rPr>
      </w:pPr>
    </w:p>
    <w:p w:rsidR="007D598D" w:rsidRPr="00C31F17" w:rsidRDefault="007D598D" w:rsidP="000404C1">
      <w:pPr>
        <w:rPr>
          <w:color w:val="5B9BD5" w:themeColor="accent1"/>
          <w:sz w:val="28"/>
          <w:szCs w:val="28"/>
        </w:rPr>
      </w:pPr>
    </w:p>
    <w:p w:rsidR="000404C1" w:rsidRPr="00C31F17" w:rsidRDefault="007D598D" w:rsidP="008D3D3F">
      <w:pPr>
        <w:pStyle w:val="ListParagraph"/>
        <w:numPr>
          <w:ilvl w:val="0"/>
          <w:numId w:val="9"/>
        </w:numPr>
        <w:jc w:val="center"/>
        <w:rPr>
          <w:b/>
          <w:color w:val="5B9BD5" w:themeColor="accent1"/>
          <w:sz w:val="28"/>
          <w:szCs w:val="28"/>
        </w:rPr>
      </w:pPr>
      <w:r w:rsidRPr="00C31F17">
        <w:rPr>
          <w:b/>
          <w:color w:val="5B9BD5" w:themeColor="accent1"/>
          <w:sz w:val="28"/>
          <w:szCs w:val="28"/>
        </w:rPr>
        <w:t>СРЕДСТВА ЗА ПОСЕБНЕ НАМЕНЕ</w:t>
      </w:r>
    </w:p>
    <w:p w:rsidR="004E732B" w:rsidRPr="00C31F17" w:rsidRDefault="004E732B" w:rsidP="004E732B">
      <w:pPr>
        <w:pStyle w:val="ListParagraph"/>
        <w:ind w:left="1211"/>
        <w:rPr>
          <w:b/>
          <w:sz w:val="28"/>
          <w:szCs w:val="28"/>
        </w:rPr>
      </w:pPr>
    </w:p>
    <w:p w:rsidR="007D598D" w:rsidRPr="00C31F17" w:rsidRDefault="004E732B" w:rsidP="00FF4FBB">
      <w:pPr>
        <w:ind w:firstLine="720"/>
        <w:jc w:val="both"/>
      </w:pPr>
      <w:r w:rsidRPr="00C31F17">
        <w:t>За период од 01.01.2020</w:t>
      </w:r>
      <w:r w:rsidR="002C2A04" w:rsidRPr="00C31F17">
        <w:t>.</w:t>
      </w:r>
      <w:r w:rsidRPr="00C31F17">
        <w:t xml:space="preserve"> до 31.12.2020. године средства за посебне намене, као т</w:t>
      </w:r>
      <w:r w:rsidR="00AB7E7C" w:rsidRPr="00C31F17">
        <w:t>рошков</w:t>
      </w:r>
      <w:r w:rsidR="004D1A11" w:rsidRPr="00C31F17">
        <w:t>и</w:t>
      </w:r>
      <w:r w:rsidR="00AB7E7C" w:rsidRPr="00C31F17">
        <w:t xml:space="preserve"> за репрезентације и уго</w:t>
      </w:r>
      <w:r w:rsidRPr="00C31F17">
        <w:t xml:space="preserve">ститељске услуге, као и донације у 2020. години </w:t>
      </w:r>
      <w:r w:rsidR="004D1A11" w:rsidRPr="00C31F17">
        <w:t>су</w:t>
      </w:r>
      <w:r w:rsidRPr="00C31F17">
        <w:t xml:space="preserve"> планиран</w:t>
      </w:r>
      <w:r w:rsidR="004D1A11" w:rsidRPr="00C31F17">
        <w:t>и</w:t>
      </w:r>
      <w:r w:rsidRPr="00C31F17">
        <w:t xml:space="preserve"> у износу од</w:t>
      </w:r>
      <w:r w:rsidR="00AB7E7C" w:rsidRPr="00C31F17">
        <w:t xml:space="preserve"> 1.300.000 </w:t>
      </w:r>
      <w:r w:rsidRPr="00C31F17">
        <w:t>динара. За рекламне и пропагадне намене смо планирали</w:t>
      </w:r>
      <w:r w:rsidR="00AB7E7C" w:rsidRPr="00C31F17">
        <w:t xml:space="preserve"> 200.000 </w:t>
      </w:r>
      <w:r w:rsidRPr="00C31F17">
        <w:t xml:space="preserve">динара, а реализовано је </w:t>
      </w:r>
      <w:r w:rsidR="00AB7E7C" w:rsidRPr="00C31F17">
        <w:t>85.671</w:t>
      </w:r>
      <w:r w:rsidR="002C2A04" w:rsidRPr="00C31F17">
        <w:t xml:space="preserve"> </w:t>
      </w:r>
      <w:r w:rsidRPr="00C31F17">
        <w:t xml:space="preserve">динара. </w:t>
      </w:r>
      <w:r w:rsidR="00AB7E7C" w:rsidRPr="00C31F17">
        <w:t xml:space="preserve">За репрезентацију смо планирали 200.000 динара, а реализација </w:t>
      </w:r>
      <w:r w:rsidR="004D1A11" w:rsidRPr="00C31F17">
        <w:t xml:space="preserve">је била </w:t>
      </w:r>
      <w:r w:rsidR="00AB7E7C" w:rsidRPr="00C31F17">
        <w:t xml:space="preserve">28.362, а остале услуге за раднике – вода, чај, храна за зимску службу </w:t>
      </w:r>
      <w:r w:rsidR="004D1A11" w:rsidRPr="00C31F17">
        <w:t xml:space="preserve">су планиране у износу од </w:t>
      </w:r>
      <w:r w:rsidR="00AB7E7C" w:rsidRPr="00C31F17">
        <w:t xml:space="preserve"> 900.000</w:t>
      </w:r>
      <w:r w:rsidR="004D1A11" w:rsidRPr="00C31F17">
        <w:t>,</w:t>
      </w:r>
      <w:r w:rsidR="00AB7E7C" w:rsidRPr="00C31F17">
        <w:t xml:space="preserve"> а реализација</w:t>
      </w:r>
      <w:r w:rsidR="004D1A11" w:rsidRPr="00C31F17">
        <w:t xml:space="preserve"> је била</w:t>
      </w:r>
      <w:r w:rsidR="00AB7E7C" w:rsidRPr="00C31F17">
        <w:t xml:space="preserve"> 873.168 динара.</w:t>
      </w:r>
    </w:p>
    <w:p w:rsidR="007D598D" w:rsidRPr="00C31F17" w:rsidRDefault="007D598D" w:rsidP="007D598D">
      <w:pPr>
        <w:rPr>
          <w:b/>
          <w:sz w:val="28"/>
          <w:szCs w:val="28"/>
        </w:rPr>
      </w:pPr>
    </w:p>
    <w:p w:rsidR="007D598D" w:rsidRPr="00C31F17" w:rsidRDefault="00C67BB2" w:rsidP="00AB7E7C">
      <w:pPr>
        <w:pStyle w:val="ListParagraph"/>
        <w:numPr>
          <w:ilvl w:val="0"/>
          <w:numId w:val="9"/>
        </w:numPr>
        <w:jc w:val="center"/>
        <w:rPr>
          <w:b/>
          <w:color w:val="5B9BD5" w:themeColor="accent1"/>
          <w:sz w:val="28"/>
          <w:szCs w:val="28"/>
        </w:rPr>
      </w:pPr>
      <w:r w:rsidRPr="00C31F17">
        <w:rPr>
          <w:b/>
          <w:color w:val="5B9BD5" w:themeColor="accent1"/>
          <w:sz w:val="28"/>
          <w:szCs w:val="28"/>
        </w:rPr>
        <w:t>ИЗВЕШТАЈ О ИНВЕСТИЦИЈАМА И ПЛАН НАБАВКИ</w:t>
      </w:r>
      <w:r w:rsidR="007D598D" w:rsidRPr="00C31F17">
        <w:rPr>
          <w:b/>
          <w:color w:val="5B9BD5" w:themeColor="accent1"/>
          <w:sz w:val="28"/>
          <w:szCs w:val="28"/>
        </w:rPr>
        <w:t xml:space="preserve"> у 2020.години</w:t>
      </w:r>
    </w:p>
    <w:p w:rsidR="007D598D" w:rsidRPr="00C31F17" w:rsidRDefault="007D598D" w:rsidP="007D598D">
      <w:pPr>
        <w:rPr>
          <w:b/>
        </w:rPr>
      </w:pPr>
    </w:p>
    <w:p w:rsidR="00926BEB" w:rsidRPr="00C31F17" w:rsidRDefault="0022647F" w:rsidP="005604E9">
      <w:pPr>
        <w:jc w:val="both"/>
        <w:rPr>
          <w:color w:val="000000" w:themeColor="text1"/>
        </w:rPr>
      </w:pPr>
      <w:r w:rsidRPr="00C31F17">
        <w:rPr>
          <w:color w:val="000000" w:themeColor="text1"/>
        </w:rPr>
        <w:t>Јавно предузеће је извршило у 2020.години инвести</w:t>
      </w:r>
      <w:r w:rsidR="002C2A04" w:rsidRPr="00C31F17">
        <w:rPr>
          <w:color w:val="000000" w:themeColor="text1"/>
        </w:rPr>
        <w:t>ц</w:t>
      </w:r>
      <w:r w:rsidRPr="00C31F17">
        <w:rPr>
          <w:color w:val="000000" w:themeColor="text1"/>
        </w:rPr>
        <w:t xml:space="preserve">иона улагања </w:t>
      </w:r>
      <w:r w:rsidR="00705DCA" w:rsidRPr="00C31F17">
        <w:rPr>
          <w:color w:val="000000" w:themeColor="text1"/>
        </w:rPr>
        <w:t>у износу од 3.460.000</w:t>
      </w:r>
      <w:r w:rsidR="005604E9" w:rsidRPr="00C31F17">
        <w:rPr>
          <w:color w:val="000000" w:themeColor="text1"/>
        </w:rPr>
        <w:t xml:space="preserve"> динара.</w:t>
      </w:r>
    </w:p>
    <w:p w:rsidR="005604E9" w:rsidRPr="00C31F17" w:rsidRDefault="005604E9" w:rsidP="005604E9">
      <w:pPr>
        <w:jc w:val="both"/>
        <w:rPr>
          <w:b/>
        </w:rPr>
      </w:pPr>
    </w:p>
    <w:p w:rsidR="007D598D" w:rsidRPr="00C31F17" w:rsidRDefault="007D598D" w:rsidP="007D598D">
      <w:pPr>
        <w:ind w:firstLine="720"/>
        <w:jc w:val="both"/>
      </w:pPr>
      <w:r w:rsidRPr="00C31F17">
        <w:t xml:space="preserve">ЈП </w:t>
      </w:r>
      <w:r w:rsidR="002C2A04" w:rsidRPr="00C31F17">
        <w:t>„</w:t>
      </w:r>
      <w:r w:rsidRPr="00C31F17">
        <w:t>Комград</w:t>
      </w:r>
      <w:r w:rsidR="002C2A04" w:rsidRPr="00C31F17">
        <w:t>”</w:t>
      </w:r>
      <w:r w:rsidRPr="00C31F17">
        <w:t xml:space="preserve"> је спроводил</w:t>
      </w:r>
      <w:r w:rsidR="00FC2497" w:rsidRPr="00C31F17">
        <w:t>о</w:t>
      </w:r>
      <w:r w:rsidRPr="00C31F17">
        <w:t xml:space="preserve"> поступке јавних набавки добара, радова и услуга у складу са Законом о јавним набавкама („Службени гласник РС“бр. 124/12, 14/15 и 68/15) и Планом набавки за 2020.годину,</w:t>
      </w:r>
      <w:r w:rsidR="002C2A04" w:rsidRPr="00C31F17">
        <w:t xml:space="preserve"> </w:t>
      </w:r>
      <w:r w:rsidRPr="00C31F17">
        <w:t>усвојен од стране Надзорног одбора и од стране оснивача Скупштине опшптине Бачка Топола</w:t>
      </w:r>
      <w:r w:rsidR="00FC2497" w:rsidRPr="00C31F17">
        <w:t>,</w:t>
      </w:r>
      <w:r w:rsidR="002C2A04" w:rsidRPr="00C31F17">
        <w:t xml:space="preserve"> </w:t>
      </w:r>
      <w:r w:rsidRPr="00C31F17">
        <w:t xml:space="preserve">као део Програма пословања за 2020.годину. </w:t>
      </w:r>
    </w:p>
    <w:p w:rsidR="007D598D" w:rsidRPr="00C31F17" w:rsidRDefault="007D598D" w:rsidP="007D598D">
      <w:pPr>
        <w:ind w:firstLine="720"/>
        <w:jc w:val="both"/>
      </w:pPr>
    </w:p>
    <w:p w:rsidR="006C0D05" w:rsidRPr="00C31F17" w:rsidRDefault="007D598D" w:rsidP="007D598D">
      <w:pPr>
        <w:ind w:firstLine="720"/>
        <w:jc w:val="both"/>
      </w:pPr>
      <w:r w:rsidRPr="00C31F17">
        <w:t xml:space="preserve">У току 2020.године служба за набавку и јавну набавку спровела је укупно </w:t>
      </w:r>
      <w:r w:rsidR="006C0D05" w:rsidRPr="00C31F17">
        <w:t>12</w:t>
      </w:r>
      <w:r w:rsidRPr="00C31F17">
        <w:t xml:space="preserve"> поступака јавних набавки. Склопљени су уговори у</w:t>
      </w:r>
      <w:r w:rsidR="006C0D05" w:rsidRPr="00C31F17">
        <w:t xml:space="preserve"> 10</w:t>
      </w:r>
      <w:r w:rsidR="002C2A04" w:rsidRPr="00C31F17">
        <w:t xml:space="preserve"> </w:t>
      </w:r>
      <w:r w:rsidRPr="00C31F17">
        <w:t xml:space="preserve">поступака набавке добара, </w:t>
      </w:r>
      <w:r w:rsidR="006C0D05" w:rsidRPr="00C31F17">
        <w:t>2</w:t>
      </w:r>
      <w:r w:rsidR="002C2A04" w:rsidRPr="00C31F17">
        <w:t xml:space="preserve"> поступ</w:t>
      </w:r>
      <w:r w:rsidRPr="00C31F17">
        <w:t xml:space="preserve">ка набавке услуга и закључила </w:t>
      </w:r>
      <w:r w:rsidR="006C0D05" w:rsidRPr="00C31F17">
        <w:t>уговоре</w:t>
      </w:r>
      <w:r w:rsidRPr="00C31F17">
        <w:t>, тј.</w:t>
      </w:r>
      <w:r w:rsidR="002C2A04" w:rsidRPr="00C31F17">
        <w:t xml:space="preserve"> </w:t>
      </w:r>
      <w:r w:rsidRPr="00C31F17">
        <w:t xml:space="preserve">за добра </w:t>
      </w:r>
      <w:r w:rsidR="006C0D05" w:rsidRPr="00C31F17">
        <w:rPr>
          <w:b/>
        </w:rPr>
        <w:t>22.536.848,43</w:t>
      </w:r>
      <w:r w:rsidRPr="00C31F17">
        <w:t xml:space="preserve"> динара, за услуге </w:t>
      </w:r>
      <w:r w:rsidR="006C0D05" w:rsidRPr="00C31F17">
        <w:rPr>
          <w:b/>
        </w:rPr>
        <w:t>1.706.745,60</w:t>
      </w:r>
      <w:r w:rsidRPr="00C31F17">
        <w:t xml:space="preserve"> динара. </w:t>
      </w:r>
      <w:r w:rsidR="00B132E4" w:rsidRPr="00C31F17">
        <w:t xml:space="preserve">У току 2020. године </w:t>
      </w:r>
      <w:r w:rsidR="006C0D05" w:rsidRPr="00C31F17">
        <w:t xml:space="preserve">два поступка јавних набавки су набавке добара које су спроведене у отвореном поступку отворени у укуном износу од </w:t>
      </w:r>
      <w:r w:rsidR="006C0D05" w:rsidRPr="00C31F17">
        <w:rPr>
          <w:b/>
        </w:rPr>
        <w:t>43.585.217,08</w:t>
      </w:r>
      <w:r w:rsidR="00FC2497" w:rsidRPr="00C31F17">
        <w:rPr>
          <w:b/>
        </w:rPr>
        <w:t xml:space="preserve"> </w:t>
      </w:r>
      <w:r w:rsidR="00FC2497" w:rsidRPr="00C31F17">
        <w:t xml:space="preserve">динара </w:t>
      </w:r>
      <w:r w:rsidR="006C0D05" w:rsidRPr="00C31F17">
        <w:t xml:space="preserve">(електрична енергија, </w:t>
      </w:r>
      <w:r w:rsidR="002C2A04" w:rsidRPr="00C31F17">
        <w:t>гас)</w:t>
      </w:r>
      <w:r w:rsidR="006C0D05" w:rsidRPr="00C31F17">
        <w:t xml:space="preserve">. </w:t>
      </w:r>
    </w:p>
    <w:p w:rsidR="007D598D" w:rsidRPr="00C31F17" w:rsidRDefault="007D598D" w:rsidP="006C0D05">
      <w:pPr>
        <w:jc w:val="both"/>
        <w:rPr>
          <w:b/>
        </w:rPr>
      </w:pPr>
    </w:p>
    <w:p w:rsidR="007D598D" w:rsidRPr="00C31F17" w:rsidRDefault="007D598D" w:rsidP="007D598D">
      <w:pPr>
        <w:ind w:firstLine="720"/>
        <w:jc w:val="both"/>
      </w:pPr>
      <w:r w:rsidRPr="00C31F17">
        <w:t xml:space="preserve">Специфичност 2020. године, као извештајне године за поступке јавних набавки је у томе што је до 30. јуна 2020. године у примени </w:t>
      </w:r>
      <w:r w:rsidR="002C2A04" w:rsidRPr="00C31F17">
        <w:t>био Закон о јав</w:t>
      </w:r>
      <w:r w:rsidRPr="00C31F17">
        <w:t xml:space="preserve">ним набавкама, а од 1. јула 2020. године у примени је нови Закон о јавним </w:t>
      </w:r>
      <w:r w:rsidR="002C2A04" w:rsidRPr="00C31F17">
        <w:t>набавкама („Службени гласник РС”</w:t>
      </w:r>
      <w:r w:rsidRPr="00C31F17">
        <w:t xml:space="preserve">, бр.: </w:t>
      </w:r>
      <w:r w:rsidRPr="00C31F17">
        <w:lastRenderedPageBreak/>
        <w:t xml:space="preserve">91/2019) због чега ЈП </w:t>
      </w:r>
      <w:r w:rsidR="002C2A04" w:rsidRPr="00C31F17">
        <w:t>„К</w:t>
      </w:r>
      <w:r w:rsidRPr="00C31F17">
        <w:t>омрад</w:t>
      </w:r>
      <w:r w:rsidR="002C2A04" w:rsidRPr="00C31F17">
        <w:t>”</w:t>
      </w:r>
      <w:r w:rsidRPr="00C31F17">
        <w:t xml:space="preserve"> као наруч</w:t>
      </w:r>
      <w:r w:rsidR="002C2A04" w:rsidRPr="00C31F17">
        <w:t>илац је у обавези да своје извеш</w:t>
      </w:r>
      <w:r w:rsidRPr="00C31F17">
        <w:t>таје о набавкама покр</w:t>
      </w:r>
      <w:r w:rsidR="00DF1F7D" w:rsidRPr="00C31F17">
        <w:t>енутим до 30. јуна 2020 сачини</w:t>
      </w:r>
      <w:r w:rsidRPr="00C31F17">
        <w:t xml:space="preserve"> и</w:t>
      </w:r>
      <w:r w:rsidR="00DF1F7D" w:rsidRPr="00C31F17">
        <w:t xml:space="preserve"> достави</w:t>
      </w:r>
      <w:r w:rsidRPr="00C31F17">
        <w:t xml:space="preserve"> Канцеларији за јавне набавке у скл</w:t>
      </w:r>
      <w:r w:rsidR="002C2A04" w:rsidRPr="00C31F17">
        <w:t>а</w:t>
      </w:r>
      <w:r w:rsidRPr="00C31F17">
        <w:t>ду са важећим законом до 30. јуна 2020. године.</w:t>
      </w:r>
    </w:p>
    <w:p w:rsidR="007D598D" w:rsidRPr="00C31F17" w:rsidRDefault="007D598D" w:rsidP="007D598D">
      <w:pPr>
        <w:jc w:val="both"/>
      </w:pPr>
    </w:p>
    <w:p w:rsidR="007D598D" w:rsidRPr="00C31F17" w:rsidRDefault="007D598D" w:rsidP="007D598D">
      <w:pPr>
        <w:ind w:firstLine="720"/>
        <w:jc w:val="both"/>
      </w:pPr>
      <w:r w:rsidRPr="00C31F17">
        <w:t>У 2020. години смо реализовали</w:t>
      </w:r>
      <w:r w:rsidR="00DF1F7D" w:rsidRPr="00C31F17">
        <w:t xml:space="preserve"> следеће инвестиције</w:t>
      </w:r>
      <w:r w:rsidRPr="00C31F17">
        <w:t>:</w:t>
      </w:r>
    </w:p>
    <w:p w:rsidR="007D598D" w:rsidRPr="00C31F17" w:rsidRDefault="007D598D" w:rsidP="007D598D">
      <w:pPr>
        <w:ind w:firstLine="720"/>
        <w:jc w:val="both"/>
      </w:pPr>
    </w:p>
    <w:p w:rsidR="007D598D" w:rsidRPr="00C31F17" w:rsidRDefault="007D598D" w:rsidP="007D598D">
      <w:pPr>
        <w:ind w:firstLine="720"/>
        <w:jc w:val="both"/>
      </w:pPr>
      <w:r w:rsidRPr="00C31F17">
        <w:t xml:space="preserve">Вакум пумпа цистерна Ивеко – у износу од 261.430,50 </w:t>
      </w:r>
    </w:p>
    <w:p w:rsidR="007D598D" w:rsidRPr="00C31F17" w:rsidRDefault="007D598D" w:rsidP="007D598D">
      <w:pPr>
        <w:ind w:firstLine="720"/>
        <w:jc w:val="both"/>
      </w:pPr>
      <w:r w:rsidRPr="00C31F17">
        <w:t xml:space="preserve">Расипач соли </w:t>
      </w:r>
      <w:r w:rsidR="00DF1F7D" w:rsidRPr="00C31F17">
        <w:t>(</w:t>
      </w:r>
      <w:r w:rsidRPr="00C31F17">
        <w:t>тракторски</w:t>
      </w:r>
      <w:r w:rsidR="00DF1F7D" w:rsidRPr="00C31F17">
        <w:t>)</w:t>
      </w:r>
      <w:r w:rsidRPr="00C31F17">
        <w:t xml:space="preserve"> </w:t>
      </w:r>
      <w:r w:rsidR="00DF1F7D" w:rsidRPr="00C31F17">
        <w:t>- у</w:t>
      </w:r>
      <w:r w:rsidRPr="00C31F17">
        <w:t xml:space="preserve"> износ</w:t>
      </w:r>
      <w:r w:rsidR="00DF1F7D" w:rsidRPr="00C31F17">
        <w:t>у</w:t>
      </w:r>
      <w:r w:rsidRPr="00C31F17">
        <w:t xml:space="preserve"> од 224.000 динара</w:t>
      </w:r>
    </w:p>
    <w:p w:rsidR="007D598D" w:rsidRPr="00C31F17" w:rsidRDefault="007D598D" w:rsidP="007D598D">
      <w:pPr>
        <w:ind w:firstLine="720"/>
        <w:jc w:val="both"/>
      </w:pPr>
      <w:r w:rsidRPr="00C31F17">
        <w:t xml:space="preserve">3 ормара за радионицу за алате </w:t>
      </w:r>
      <w:r w:rsidR="00DF1F7D" w:rsidRPr="00C31F17">
        <w:t xml:space="preserve">– износ </w:t>
      </w:r>
      <w:r w:rsidRPr="00C31F17">
        <w:t>372.530 динара.</w:t>
      </w:r>
    </w:p>
    <w:p w:rsidR="007D598D" w:rsidRPr="00C31F17" w:rsidRDefault="007D598D" w:rsidP="007D598D">
      <w:pPr>
        <w:ind w:firstLine="720"/>
        <w:jc w:val="both"/>
      </w:pPr>
      <w:r w:rsidRPr="00C31F17">
        <w:t xml:space="preserve">Постављање ламината у капелама </w:t>
      </w:r>
      <w:r w:rsidR="00DF1F7D" w:rsidRPr="00C31F17">
        <w:t xml:space="preserve">- </w:t>
      </w:r>
      <w:r w:rsidRPr="00C31F17">
        <w:t>113.400</w:t>
      </w:r>
      <w:r w:rsidR="00DF1F7D" w:rsidRPr="00C31F17">
        <w:t xml:space="preserve"> динара</w:t>
      </w:r>
    </w:p>
    <w:p w:rsidR="007D598D" w:rsidRPr="00C31F17" w:rsidRDefault="007D598D" w:rsidP="007D598D">
      <w:pPr>
        <w:ind w:firstLine="720"/>
        <w:jc w:val="both"/>
      </w:pPr>
      <w:r w:rsidRPr="00C31F17">
        <w:t xml:space="preserve">Један лаптоп рачунар за службу за опште послове </w:t>
      </w:r>
      <w:r w:rsidR="00DF1F7D" w:rsidRPr="00C31F17">
        <w:t xml:space="preserve">- </w:t>
      </w:r>
      <w:r w:rsidRPr="00C31F17">
        <w:t>у износу од 61.665,83</w:t>
      </w:r>
      <w:r w:rsidR="00DF1F7D" w:rsidRPr="00C31F17">
        <w:t xml:space="preserve"> динара</w:t>
      </w:r>
    </w:p>
    <w:p w:rsidR="007D598D" w:rsidRPr="00C31F17" w:rsidRDefault="007D598D" w:rsidP="00DF1F7D">
      <w:pPr>
        <w:ind w:firstLine="720"/>
        <w:jc w:val="both"/>
      </w:pPr>
      <w:r w:rsidRPr="00C31F17">
        <w:t xml:space="preserve">Теретно возило за косце и раднике </w:t>
      </w:r>
      <w:r w:rsidR="006C0D05" w:rsidRPr="00C31F17">
        <w:t xml:space="preserve">и </w:t>
      </w:r>
      <w:r w:rsidR="00AB7E7C" w:rsidRPr="00C31F17">
        <w:t xml:space="preserve">теретно Пеугеот за хватање пса </w:t>
      </w:r>
      <w:r w:rsidR="00DF1F7D" w:rsidRPr="00C31F17">
        <w:t>-735.000,00 динара</w:t>
      </w:r>
      <w:r w:rsidRPr="00C31F17">
        <w:t xml:space="preserve"> </w:t>
      </w:r>
    </w:p>
    <w:p w:rsidR="007D598D" w:rsidRPr="00C31F17" w:rsidRDefault="007D598D" w:rsidP="007D598D">
      <w:pPr>
        <w:ind w:firstLine="720"/>
        <w:jc w:val="both"/>
      </w:pPr>
      <w:r w:rsidRPr="00C31F17">
        <w:t xml:space="preserve">Потапајућа пумпа </w:t>
      </w:r>
      <w:r w:rsidR="00DF1F7D" w:rsidRPr="00C31F17">
        <w:t xml:space="preserve">- </w:t>
      </w:r>
      <w:r w:rsidRPr="00C31F17">
        <w:t>382.379</w:t>
      </w:r>
      <w:r w:rsidR="00DF1F7D" w:rsidRPr="00C31F17">
        <w:t xml:space="preserve"> динара</w:t>
      </w:r>
    </w:p>
    <w:p w:rsidR="00AB7E7C" w:rsidRPr="00C31F17" w:rsidRDefault="007D598D" w:rsidP="007D598D">
      <w:pPr>
        <w:ind w:firstLine="720"/>
        <w:jc w:val="both"/>
      </w:pPr>
      <w:r w:rsidRPr="00C31F17">
        <w:t xml:space="preserve">Расхладна комора </w:t>
      </w:r>
      <w:r w:rsidR="00DF1F7D" w:rsidRPr="00C31F17">
        <w:t xml:space="preserve">- </w:t>
      </w:r>
      <w:r w:rsidRPr="00C31F17">
        <w:t>542.500</w:t>
      </w:r>
      <w:r w:rsidR="00DF1F7D" w:rsidRPr="00C31F17">
        <w:t xml:space="preserve"> динара</w:t>
      </w:r>
    </w:p>
    <w:p w:rsidR="00AB7E7C" w:rsidRPr="00C31F17" w:rsidRDefault="00AB7E7C" w:rsidP="007D598D">
      <w:pPr>
        <w:ind w:firstLine="720"/>
        <w:jc w:val="both"/>
      </w:pPr>
      <w:r w:rsidRPr="00C31F17">
        <w:t>Агрегат за потребе погребне службе</w:t>
      </w:r>
      <w:r w:rsidR="00DF1F7D" w:rsidRPr="00C31F17">
        <w:t xml:space="preserve"> -</w:t>
      </w:r>
      <w:r w:rsidRPr="00C31F17">
        <w:t xml:space="preserve"> 134.461</w:t>
      </w:r>
      <w:r w:rsidR="00DF1F7D" w:rsidRPr="00C31F17">
        <w:t xml:space="preserve"> динара</w:t>
      </w:r>
    </w:p>
    <w:p w:rsidR="00DF1F7D" w:rsidRPr="00C31F17" w:rsidRDefault="00DF1F7D" w:rsidP="007D598D">
      <w:pPr>
        <w:ind w:firstLine="720"/>
        <w:jc w:val="both"/>
      </w:pPr>
    </w:p>
    <w:p w:rsidR="007D598D" w:rsidRPr="00C31F17" w:rsidRDefault="002C2A04" w:rsidP="007D598D">
      <w:pPr>
        <w:ind w:firstLine="720"/>
        <w:jc w:val="both"/>
        <w:rPr>
          <w:b/>
        </w:rPr>
      </w:pPr>
      <w:r w:rsidRPr="00C31F17">
        <w:t xml:space="preserve">                                                        </w:t>
      </w:r>
      <w:r w:rsidR="00DF1F7D" w:rsidRPr="00C31F17">
        <w:t xml:space="preserve">          </w:t>
      </w:r>
      <w:r w:rsidR="007D598D" w:rsidRPr="00C31F17">
        <w:rPr>
          <w:b/>
        </w:rPr>
        <w:t>Уку</w:t>
      </w:r>
      <w:r w:rsidRPr="00C31F17">
        <w:rPr>
          <w:b/>
        </w:rPr>
        <w:t>п</w:t>
      </w:r>
      <w:r w:rsidR="007D598D" w:rsidRPr="00C31F17">
        <w:rPr>
          <w:b/>
        </w:rPr>
        <w:t>но 2.</w:t>
      </w:r>
      <w:r w:rsidR="00AB7E7C" w:rsidRPr="00C31F17">
        <w:rPr>
          <w:b/>
        </w:rPr>
        <w:t>827.366</w:t>
      </w:r>
      <w:r w:rsidR="007D598D" w:rsidRPr="00C31F17">
        <w:rPr>
          <w:b/>
        </w:rPr>
        <w:t>,33</w:t>
      </w:r>
      <w:r w:rsidR="00DF1F7D" w:rsidRPr="00C31F17">
        <w:rPr>
          <w:b/>
        </w:rPr>
        <w:t xml:space="preserve"> динара</w:t>
      </w:r>
    </w:p>
    <w:p w:rsidR="00C67BB2" w:rsidRPr="00C31F17" w:rsidRDefault="00C67BB2" w:rsidP="006C0D05">
      <w:pPr>
        <w:jc w:val="both"/>
      </w:pPr>
    </w:p>
    <w:p w:rsidR="006C0D05" w:rsidRPr="00C31F17" w:rsidRDefault="006C0D05" w:rsidP="006C0D05">
      <w:pPr>
        <w:ind w:firstLine="567"/>
        <w:jc w:val="both"/>
      </w:pPr>
      <w:r w:rsidRPr="00C31F17">
        <w:t>Наведени пројекти су, у великој већини, планирани у Програму пословања за 2020. годину, а делом су реализовани јер се јавила потреба али и могућност да се, за њихову реализацију, обезбеде средства која нисмо могли предвидети Програмом пословања.</w:t>
      </w:r>
    </w:p>
    <w:p w:rsidR="00C67BB2" w:rsidRPr="00C31F17" w:rsidRDefault="00C67BB2" w:rsidP="008D3D3F">
      <w:pPr>
        <w:ind w:firstLine="720"/>
        <w:jc w:val="center"/>
      </w:pPr>
    </w:p>
    <w:p w:rsidR="00B2125F" w:rsidRPr="00C31F17" w:rsidRDefault="00C67BB2" w:rsidP="008D3D3F">
      <w:pPr>
        <w:pStyle w:val="ListParagraph"/>
        <w:numPr>
          <w:ilvl w:val="0"/>
          <w:numId w:val="9"/>
        </w:numPr>
        <w:spacing w:line="259" w:lineRule="auto"/>
        <w:jc w:val="center"/>
        <w:rPr>
          <w:color w:val="5B9BD5" w:themeColor="accent1"/>
          <w:sz w:val="28"/>
          <w:szCs w:val="28"/>
        </w:rPr>
      </w:pPr>
      <w:r w:rsidRPr="00C31F17">
        <w:rPr>
          <w:b/>
          <w:color w:val="5B9BD5" w:themeColor="accent1"/>
          <w:sz w:val="28"/>
          <w:szCs w:val="28"/>
        </w:rPr>
        <w:t>АКТИВНОСТИ ИЗ БЕЗБЕДНОСТИ И ЗАШТИТЕ ЗДРАВЉА НА РАДУ</w:t>
      </w:r>
      <w:r w:rsidR="00CE7AAA" w:rsidRPr="00C31F17">
        <w:rPr>
          <w:b/>
          <w:color w:val="5B9BD5" w:themeColor="accent1"/>
          <w:sz w:val="28"/>
          <w:szCs w:val="28"/>
        </w:rPr>
        <w:t xml:space="preserve"> И ОСИГУРАЊЕ</w:t>
      </w:r>
    </w:p>
    <w:p w:rsidR="00FB0F8E" w:rsidRPr="00C31F17" w:rsidRDefault="00FB0F8E" w:rsidP="00B2125F">
      <w:pPr>
        <w:spacing w:line="259" w:lineRule="auto"/>
        <w:ind w:firstLine="720"/>
        <w:jc w:val="both"/>
        <w:rPr>
          <w:sz w:val="28"/>
          <w:szCs w:val="28"/>
        </w:rPr>
      </w:pPr>
    </w:p>
    <w:p w:rsidR="00547E62" w:rsidRPr="00C31F17" w:rsidRDefault="00B2125F" w:rsidP="00B2125F">
      <w:pPr>
        <w:spacing w:line="259" w:lineRule="auto"/>
        <w:ind w:firstLine="720"/>
        <w:jc w:val="both"/>
      </w:pPr>
      <w:r w:rsidRPr="00C31F17">
        <w:t>Ј</w:t>
      </w:r>
      <w:r w:rsidR="002D046F" w:rsidRPr="00C31F17">
        <w:t xml:space="preserve">П </w:t>
      </w:r>
      <w:r w:rsidR="00B73C53" w:rsidRPr="00C31F17">
        <w:t>„</w:t>
      </w:r>
      <w:r w:rsidR="00C67BB2" w:rsidRPr="00C31F17">
        <w:t>К</w:t>
      </w:r>
      <w:r w:rsidRPr="00C31F17">
        <w:t>омград</w:t>
      </w:r>
      <w:r w:rsidR="00B73C53" w:rsidRPr="00C31F17">
        <w:t>”</w:t>
      </w:r>
      <w:r w:rsidR="002D046F" w:rsidRPr="00C31F17">
        <w:t xml:space="preserve"> је з</w:t>
      </w:r>
      <w:r w:rsidR="00D44976" w:rsidRPr="00C31F17">
        <w:t>а период од 01.01.</w:t>
      </w:r>
      <w:r w:rsidR="00597F14" w:rsidRPr="00C31F17">
        <w:t xml:space="preserve"> </w:t>
      </w:r>
      <w:r w:rsidRPr="00C31F17">
        <w:t>до 01.10.2020</w:t>
      </w:r>
      <w:r w:rsidR="00D44976" w:rsidRPr="00C31F17">
        <w:t>.</w:t>
      </w:r>
      <w:r w:rsidR="002D046F" w:rsidRPr="00C31F17">
        <w:t>године имао закључен уговор о осигурању имовине по лому опреме, са компанијом осигурања „</w:t>
      </w:r>
      <w:r w:rsidR="00B73C53" w:rsidRPr="00C31F17">
        <w:t>Wiener stadtische”</w:t>
      </w:r>
      <w:r w:rsidR="002D046F" w:rsidRPr="00C31F17">
        <w:t xml:space="preserve">. Премија осигурања се редовно измирује осигуравачу по приспелим фактурама у 12 месечних рата. </w:t>
      </w:r>
    </w:p>
    <w:p w:rsidR="007E22FD" w:rsidRPr="00C31F17" w:rsidRDefault="007E22FD" w:rsidP="00B2125F">
      <w:pPr>
        <w:spacing w:line="259" w:lineRule="auto"/>
        <w:ind w:firstLine="720"/>
        <w:jc w:val="both"/>
      </w:pPr>
    </w:p>
    <w:p w:rsidR="00547E62" w:rsidRPr="00C31F17" w:rsidRDefault="00547E62" w:rsidP="00B2125F">
      <w:pPr>
        <w:spacing w:line="259" w:lineRule="auto"/>
        <w:ind w:firstLine="720"/>
        <w:jc w:val="both"/>
      </w:pPr>
      <w:r w:rsidRPr="00C31F17">
        <w:t>У 2020. години се редовно водил</w:t>
      </w:r>
      <w:r w:rsidR="00597F14" w:rsidRPr="00C31F17">
        <w:t>а</w:t>
      </w:r>
      <w:r w:rsidRPr="00C31F17">
        <w:t xml:space="preserve"> евиденција о повредама на раду. </w:t>
      </w:r>
      <w:r w:rsidR="00597F14" w:rsidRPr="00C31F17">
        <w:t>На основу</w:t>
      </w:r>
      <w:r w:rsidRPr="00C31F17">
        <w:t xml:space="preserve"> евиденциј</w:t>
      </w:r>
      <w:r w:rsidR="00597F14" w:rsidRPr="00C31F17">
        <w:t>е</w:t>
      </w:r>
      <w:r w:rsidRPr="00C31F17">
        <w:t xml:space="preserve"> у 2020</w:t>
      </w:r>
      <w:r w:rsidR="007E2028" w:rsidRPr="00C31F17">
        <w:t>.</w:t>
      </w:r>
      <w:r w:rsidRPr="00C31F17">
        <w:t xml:space="preserve"> </w:t>
      </w:r>
      <w:r w:rsidR="00597F14" w:rsidRPr="00C31F17">
        <w:t>г</w:t>
      </w:r>
      <w:r w:rsidRPr="00C31F17">
        <w:t>одини</w:t>
      </w:r>
      <w:r w:rsidR="00597F14" w:rsidRPr="00C31F17">
        <w:t xml:space="preserve"> су се десиле </w:t>
      </w:r>
      <w:r w:rsidR="007E2028" w:rsidRPr="00C31F17">
        <w:t>4 лакe</w:t>
      </w:r>
      <w:r w:rsidRPr="00C31F17">
        <w:t xml:space="preserve"> и 1 тешк</w:t>
      </w:r>
      <w:r w:rsidR="00597F14" w:rsidRPr="00C31F17">
        <w:t>а</w:t>
      </w:r>
      <w:r w:rsidRPr="00C31F17">
        <w:t xml:space="preserve"> повред</w:t>
      </w:r>
      <w:r w:rsidR="00597F14" w:rsidRPr="00C31F17">
        <w:t>а</w:t>
      </w:r>
      <w:r w:rsidR="007E2028" w:rsidRPr="00C31F17">
        <w:t xml:space="preserve"> на раду. Извр</w:t>
      </w:r>
      <w:r w:rsidRPr="00C31F17">
        <w:t>ш</w:t>
      </w:r>
      <w:r w:rsidR="007E2028" w:rsidRPr="00C31F17">
        <w:t>е</w:t>
      </w:r>
      <w:r w:rsidRPr="00C31F17">
        <w:t>н</w:t>
      </w:r>
      <w:r w:rsidR="007E2028" w:rsidRPr="00C31F17">
        <w:t>а</w:t>
      </w:r>
      <w:r w:rsidRPr="00C31F17">
        <w:t xml:space="preserve"> су испитивањ</w:t>
      </w:r>
      <w:r w:rsidR="007E2028" w:rsidRPr="00C31F17">
        <w:t>а</w:t>
      </w:r>
      <w:r w:rsidRPr="00C31F17">
        <w:t xml:space="preserve"> услова радне околине, кој</w:t>
      </w:r>
      <w:r w:rsidR="007E2028" w:rsidRPr="00C31F17">
        <w:t>а</w:t>
      </w:r>
      <w:r w:rsidRPr="00C31F17">
        <w:t xml:space="preserve"> се однос</w:t>
      </w:r>
      <w:r w:rsidR="00597F14" w:rsidRPr="00C31F17">
        <w:t>е</w:t>
      </w:r>
      <w:r w:rsidRPr="00C31F17">
        <w:t xml:space="preserve"> на микроклиму за летњи период, и на зимски период, као и на хемијске и физичке штетности за раднике.</w:t>
      </w:r>
      <w:r w:rsidR="00597F14" w:rsidRPr="00C31F17">
        <w:t xml:space="preserve"> И</w:t>
      </w:r>
      <w:r w:rsidRPr="00C31F17">
        <w:t>звшрен</w:t>
      </w:r>
      <w:r w:rsidR="00597F14" w:rsidRPr="00C31F17">
        <w:t>и су и</w:t>
      </w:r>
      <w:r w:rsidRPr="00C31F17">
        <w:t xml:space="preserve"> преглед</w:t>
      </w:r>
      <w:r w:rsidR="00597F14" w:rsidRPr="00C31F17">
        <w:t>и</w:t>
      </w:r>
      <w:r w:rsidRPr="00C31F17">
        <w:t xml:space="preserve"> и провере опреме за рад, - мини ровокопач, комбинована радна машина, </w:t>
      </w:r>
      <w:r w:rsidR="00E128BE" w:rsidRPr="00C31F17">
        <w:t xml:space="preserve">утоваривач, </w:t>
      </w:r>
      <w:r w:rsidRPr="00C31F17">
        <w:t>електирчне инсталације</w:t>
      </w:r>
      <w:r w:rsidR="000F3C75" w:rsidRPr="00C31F17">
        <w:t>, к</w:t>
      </w:r>
      <w:r w:rsidR="00E128BE" w:rsidRPr="00C31F17">
        <w:t>ао и евиденција о издатим средствима и опреми за личну заштиту на раду- радно одело, кожне рукавице,</w:t>
      </w:r>
      <w:r w:rsidR="007E2028" w:rsidRPr="00C31F17">
        <w:t xml:space="preserve"> </w:t>
      </w:r>
      <w:r w:rsidR="00E128BE" w:rsidRPr="00C31F17">
        <w:t>ципеле, заштитини шлем, итд.</w:t>
      </w:r>
    </w:p>
    <w:p w:rsidR="007E22FD" w:rsidRPr="00C31F17" w:rsidRDefault="007E22FD" w:rsidP="00B2125F">
      <w:pPr>
        <w:spacing w:line="259" w:lineRule="auto"/>
        <w:ind w:firstLine="720"/>
        <w:jc w:val="both"/>
      </w:pPr>
    </w:p>
    <w:p w:rsidR="00B2125F" w:rsidRPr="00C31F17" w:rsidRDefault="008E1F23" w:rsidP="003C523E">
      <w:pPr>
        <w:spacing w:line="259" w:lineRule="auto"/>
        <w:ind w:firstLine="720"/>
        <w:jc w:val="both"/>
      </w:pPr>
      <w:r w:rsidRPr="00C31F17">
        <w:t>По закључ</w:t>
      </w:r>
      <w:r w:rsidR="002D046F" w:rsidRPr="00C31F17">
        <w:t xml:space="preserve">ној Полиси осигурања од одговорности из делатности, </w:t>
      </w:r>
      <w:r w:rsidR="000F3C75" w:rsidRPr="00C31F17">
        <w:t>у</w:t>
      </w:r>
      <w:r w:rsidR="00B2125F" w:rsidRPr="00C31F17">
        <w:t xml:space="preserve"> период</w:t>
      </w:r>
      <w:r w:rsidR="000F3C75" w:rsidRPr="00C31F17">
        <w:t>у</w:t>
      </w:r>
      <w:r w:rsidR="00B2125F" w:rsidRPr="00C31F17">
        <w:t xml:space="preserve"> од 01.01. до 01.10.2020</w:t>
      </w:r>
      <w:r w:rsidR="000F3C75" w:rsidRPr="00C31F17">
        <w:t>.</w:t>
      </w:r>
      <w:r w:rsidR="002D046F" w:rsidRPr="00C31F17">
        <w:t xml:space="preserve"> године примљено</w:t>
      </w:r>
      <w:r w:rsidR="000F3C75" w:rsidRPr="00C31F17">
        <w:t xml:space="preserve"> је 11 захтева за накнаду штета и сви случајеви су </w:t>
      </w:r>
      <w:r w:rsidR="002D046F" w:rsidRPr="00C31F17">
        <w:t>решен</w:t>
      </w:r>
      <w:r w:rsidR="000F3C75" w:rsidRPr="00C31F17">
        <w:t>и</w:t>
      </w:r>
      <w:r w:rsidR="002D046F" w:rsidRPr="00C31F17">
        <w:t xml:space="preserve"> </w:t>
      </w:r>
      <w:r w:rsidR="00AB7E7C" w:rsidRPr="00C31F17">
        <w:t>од стране осигуравача.</w:t>
      </w:r>
      <w:r w:rsidRPr="00C31F17">
        <w:t xml:space="preserve"> По следећим основама смо склопили осигурање у 2020. години: осигурање радника услед несрећног случаја, осигурање радника добровољног здраственог осигурања за случај тежих болести и хирур</w:t>
      </w:r>
      <w:r w:rsidR="00C342FC" w:rsidRPr="00C31F17">
        <w:t>шких интервенција, осигурање одгвоорности из делатности, осигурање ауто</w:t>
      </w:r>
      <w:r w:rsidR="000F3C75" w:rsidRPr="00C31F17">
        <w:t>-</w:t>
      </w:r>
      <w:r w:rsidR="00C342FC" w:rsidRPr="00C31F17">
        <w:t xml:space="preserve">одговорности, осигурање имовине. </w:t>
      </w:r>
    </w:p>
    <w:p w:rsidR="007E22FD" w:rsidRPr="00C31F17" w:rsidRDefault="007E22FD" w:rsidP="007E22FD">
      <w:pPr>
        <w:spacing w:line="259" w:lineRule="auto"/>
        <w:jc w:val="both"/>
        <w:rPr>
          <w:color w:val="FF0000"/>
        </w:rPr>
      </w:pPr>
    </w:p>
    <w:p w:rsidR="007E22FD" w:rsidRPr="00C31F17" w:rsidRDefault="00FA6F39" w:rsidP="00F52D47">
      <w:pPr>
        <w:spacing w:line="259" w:lineRule="auto"/>
        <w:ind w:firstLine="720"/>
        <w:jc w:val="both"/>
      </w:pPr>
      <w:r w:rsidRPr="00C31F17">
        <w:t>У</w:t>
      </w:r>
      <w:r w:rsidR="003D23F4" w:rsidRPr="00C31F17">
        <w:t xml:space="preserve"> Акт</w:t>
      </w:r>
      <w:r w:rsidRPr="00C31F17">
        <w:t xml:space="preserve">у о </w:t>
      </w:r>
      <w:r w:rsidR="003D23F4" w:rsidRPr="00C31F17">
        <w:t>процени ризика</w:t>
      </w:r>
      <w:r w:rsidRPr="00C31F17">
        <w:t xml:space="preserve"> на радном месту</w:t>
      </w:r>
      <w:r w:rsidR="003D23F4" w:rsidRPr="00C31F17">
        <w:t xml:space="preserve">, обухваћени </w:t>
      </w:r>
      <w:r w:rsidRPr="00C31F17">
        <w:t xml:space="preserve">су </w:t>
      </w:r>
      <w:r w:rsidR="003D23F4" w:rsidRPr="00C31F17">
        <w:t>ризици којима су радници изложени. Запослени су оспособљени за безбедан и здрав рад- к</w:t>
      </w:r>
      <w:r w:rsidR="0010082C" w:rsidRPr="00C31F17">
        <w:t>а</w:t>
      </w:r>
      <w:r w:rsidR="003D23F4" w:rsidRPr="00C31F17">
        <w:t>ко теоријски, та</w:t>
      </w:r>
      <w:r w:rsidR="0010082C" w:rsidRPr="00C31F17">
        <w:t xml:space="preserve">ко и </w:t>
      </w:r>
      <w:r w:rsidR="0010082C" w:rsidRPr="00C31F17">
        <w:lastRenderedPageBreak/>
        <w:t xml:space="preserve">практично. Осигурање </w:t>
      </w:r>
      <w:r w:rsidRPr="00C31F17">
        <w:t>постоји за све</w:t>
      </w:r>
      <w:r w:rsidR="0010082C" w:rsidRPr="00C31F17">
        <w:t xml:space="preserve"> запослен</w:t>
      </w:r>
      <w:r w:rsidRPr="00C31F17">
        <w:t>е</w:t>
      </w:r>
      <w:r w:rsidR="0010082C" w:rsidRPr="00C31F17">
        <w:t xml:space="preserve"> од штетних по</w:t>
      </w:r>
      <w:r w:rsidR="003D23F4" w:rsidRPr="00C31F17">
        <w:t>с</w:t>
      </w:r>
      <w:r w:rsidR="0010082C" w:rsidRPr="00C31F17">
        <w:t>л</w:t>
      </w:r>
      <w:r w:rsidR="003D23F4" w:rsidRPr="00C31F17">
        <w:t>едица по безбедност и здрав</w:t>
      </w:r>
      <w:r w:rsidR="0010082C" w:rsidRPr="00C31F17">
        <w:t>ље на радном месту у ск</w:t>
      </w:r>
      <w:r w:rsidR="003D23F4" w:rsidRPr="00C31F17">
        <w:t>л</w:t>
      </w:r>
      <w:r w:rsidR="0010082C" w:rsidRPr="00C31F17">
        <w:t>а</w:t>
      </w:r>
      <w:r w:rsidR="003D23F4" w:rsidRPr="00C31F17">
        <w:t xml:space="preserve">ду са законом. </w:t>
      </w:r>
      <w:r w:rsidR="007E22FD" w:rsidRPr="00C31F17">
        <w:t>У 2020. години је наручен А</w:t>
      </w:r>
      <w:r w:rsidR="003D23F4" w:rsidRPr="00C31F17">
        <w:t>кт о процени ризика без</w:t>
      </w:r>
      <w:r w:rsidRPr="00C31F17">
        <w:t xml:space="preserve">бедности лица, имовине </w:t>
      </w:r>
      <w:r w:rsidR="007E22FD" w:rsidRPr="00C31F17">
        <w:t xml:space="preserve">и пословања на објектима </w:t>
      </w:r>
      <w:r w:rsidRPr="00C31F17">
        <w:t>за Ј</w:t>
      </w:r>
      <w:r w:rsidR="007E22FD" w:rsidRPr="00C31F17">
        <w:t>авно п</w:t>
      </w:r>
      <w:r w:rsidRPr="00C31F17">
        <w:t>редузеће комунално стамбено грађ</w:t>
      </w:r>
      <w:r w:rsidR="007E22FD" w:rsidRPr="00C31F17">
        <w:t xml:space="preserve">евинске делатности </w:t>
      </w:r>
      <w:r w:rsidRPr="00C31F17">
        <w:t>„К</w:t>
      </w:r>
      <w:r w:rsidR="007E22FD" w:rsidRPr="00C31F17">
        <w:t>омград</w:t>
      </w:r>
      <w:r w:rsidRPr="00C31F17">
        <w:t>”</w:t>
      </w:r>
      <w:r w:rsidR="007E22FD" w:rsidRPr="00C31F17">
        <w:t xml:space="preserve"> Бачка Топола, по кој</w:t>
      </w:r>
      <w:r w:rsidRPr="00C31F17">
        <w:t>е</w:t>
      </w:r>
      <w:r w:rsidR="007E22FD" w:rsidRPr="00C31F17">
        <w:t xml:space="preserve">м је предложено да </w:t>
      </w:r>
      <w:r w:rsidR="00F52D47" w:rsidRPr="00C31F17">
        <w:t>предузеће увед</w:t>
      </w:r>
      <w:r w:rsidRPr="00C31F17">
        <w:t>е</w:t>
      </w:r>
      <w:r w:rsidR="00F52D47" w:rsidRPr="00C31F17">
        <w:t xml:space="preserve"> ISO Стандарде, и да пословање буде усаглашена са ISO 9001, као и ISO 22301</w:t>
      </w:r>
      <w:r w:rsidR="0010082C" w:rsidRPr="00C31F17">
        <w:t xml:space="preserve">. </w:t>
      </w:r>
    </w:p>
    <w:p w:rsidR="00CA4DB7" w:rsidRPr="00C31F17" w:rsidRDefault="00CA4DB7" w:rsidP="00F52D47">
      <w:pPr>
        <w:spacing w:line="259" w:lineRule="auto"/>
        <w:ind w:firstLine="720"/>
        <w:jc w:val="both"/>
      </w:pPr>
    </w:p>
    <w:p w:rsidR="00CA4DB7" w:rsidRPr="00C31F17" w:rsidRDefault="00CA4DB7" w:rsidP="00F52D47">
      <w:pPr>
        <w:spacing w:line="259" w:lineRule="auto"/>
        <w:ind w:firstLine="720"/>
        <w:jc w:val="both"/>
      </w:pPr>
      <w:r w:rsidRPr="00C31F17">
        <w:t>У време ванредне ситације донет је Правилник о превенитвним мерама</w:t>
      </w:r>
      <w:r w:rsidR="003D23F4" w:rsidRPr="00C31F17">
        <w:t xml:space="preserve"> за време пандемије из</w:t>
      </w:r>
      <w:r w:rsidR="008A6478" w:rsidRPr="00C31F17">
        <w:t>а</w:t>
      </w:r>
      <w:r w:rsidR="003D23F4" w:rsidRPr="00C31F17">
        <w:t>зван</w:t>
      </w:r>
      <w:r w:rsidR="00FA6F39" w:rsidRPr="00C31F17">
        <w:t>е</w:t>
      </w:r>
      <w:r w:rsidR="003D23F4" w:rsidRPr="00C31F17">
        <w:t xml:space="preserve"> вирусом Covid-19.</w:t>
      </w:r>
    </w:p>
    <w:p w:rsidR="00CA4DB7" w:rsidRPr="00C31F17" w:rsidRDefault="00CA4DB7" w:rsidP="00F52D47">
      <w:pPr>
        <w:spacing w:line="259" w:lineRule="auto"/>
        <w:ind w:firstLine="720"/>
        <w:jc w:val="both"/>
      </w:pPr>
    </w:p>
    <w:p w:rsidR="00FB0F8E" w:rsidRPr="00C31F17" w:rsidRDefault="00CE7AAA" w:rsidP="008D3D3F">
      <w:pPr>
        <w:pStyle w:val="ListParagraph"/>
        <w:numPr>
          <w:ilvl w:val="0"/>
          <w:numId w:val="9"/>
        </w:numPr>
        <w:spacing w:line="259" w:lineRule="auto"/>
        <w:jc w:val="center"/>
        <w:rPr>
          <w:b/>
          <w:sz w:val="28"/>
          <w:szCs w:val="28"/>
        </w:rPr>
      </w:pPr>
      <w:r w:rsidRPr="00C31F17">
        <w:rPr>
          <w:b/>
          <w:color w:val="5B9BD5" w:themeColor="accent1"/>
          <w:sz w:val="28"/>
          <w:szCs w:val="28"/>
        </w:rPr>
        <w:t>НАПЛАТА ПОТРАЖИВАЊА</w:t>
      </w:r>
    </w:p>
    <w:p w:rsidR="00CE7AAA" w:rsidRPr="00C31F17" w:rsidRDefault="00CE7AAA" w:rsidP="00CE7AAA">
      <w:pPr>
        <w:pStyle w:val="ListParagraph"/>
        <w:spacing w:line="259" w:lineRule="auto"/>
        <w:ind w:left="2628"/>
        <w:rPr>
          <w:b/>
        </w:rPr>
      </w:pPr>
    </w:p>
    <w:p w:rsidR="00197022" w:rsidRPr="0038603D" w:rsidRDefault="002D046F" w:rsidP="00197022">
      <w:pPr>
        <w:spacing w:line="259" w:lineRule="auto"/>
        <w:ind w:firstLine="720"/>
        <w:jc w:val="both"/>
      </w:pPr>
      <w:r w:rsidRPr="0038603D">
        <w:t xml:space="preserve">Правни послови са физичким и правним лицима односе се на утужења по основу неплаћених обавеза, коришћења услуга </w:t>
      </w:r>
      <w:r w:rsidR="003C523E" w:rsidRPr="0038603D">
        <w:t xml:space="preserve">ЈП </w:t>
      </w:r>
      <w:r w:rsidR="009F1198" w:rsidRPr="0038603D">
        <w:t>„</w:t>
      </w:r>
      <w:r w:rsidR="003C523E" w:rsidRPr="0038603D">
        <w:t>Комград</w:t>
      </w:r>
      <w:r w:rsidR="009F1198" w:rsidRPr="0038603D">
        <w:t>”-</w:t>
      </w:r>
      <w:r w:rsidR="003C523E" w:rsidRPr="0038603D">
        <w:t>а</w:t>
      </w:r>
      <w:r w:rsidRPr="0038603D">
        <w:t xml:space="preserve"> и осталих радова и услуга  које пружа </w:t>
      </w:r>
      <w:r w:rsidR="003C523E" w:rsidRPr="0038603D">
        <w:t xml:space="preserve">предузеће </w:t>
      </w:r>
      <w:r w:rsidRPr="0038603D">
        <w:t>–корисницима услуга</w:t>
      </w:r>
      <w:r w:rsidR="00F85A26" w:rsidRPr="0038603D">
        <w:t xml:space="preserve"> (потраживања из основних делатности)</w:t>
      </w:r>
      <w:r w:rsidRPr="0038603D">
        <w:t xml:space="preserve">. </w:t>
      </w:r>
    </w:p>
    <w:p w:rsidR="006B2D0E" w:rsidRPr="00C31F17" w:rsidRDefault="006B2D0E" w:rsidP="00F85A26">
      <w:pPr>
        <w:spacing w:line="259" w:lineRule="auto"/>
        <w:ind w:firstLine="720"/>
        <w:jc w:val="both"/>
        <w:rPr>
          <w:color w:val="FF0000"/>
        </w:rPr>
      </w:pPr>
    </w:p>
    <w:p w:rsidR="00F85A26" w:rsidRPr="00C31F17" w:rsidRDefault="0038603D" w:rsidP="00F85A26">
      <w:pPr>
        <w:spacing w:line="259" w:lineRule="auto"/>
        <w:ind w:firstLine="720"/>
        <w:jc w:val="both"/>
      </w:pPr>
      <w:r>
        <w:t>У 2020.</w:t>
      </w:r>
      <w:r w:rsidR="00F85A26" w:rsidRPr="00C31F17">
        <w:t xml:space="preserve">години смо послали </w:t>
      </w:r>
      <w:r w:rsidR="00B13D13" w:rsidRPr="00C31F17">
        <w:t>952</w:t>
      </w:r>
      <w:r w:rsidR="00F85A26" w:rsidRPr="00C31F17">
        <w:t xml:space="preserve"> опомен</w:t>
      </w:r>
      <w:r w:rsidR="009F1198" w:rsidRPr="00C31F17">
        <w:t>е</w:t>
      </w:r>
      <w:r w:rsidR="00F85A26" w:rsidRPr="00C31F17">
        <w:t xml:space="preserve"> пред утужење, са намером да се избегне наплата преко изв</w:t>
      </w:r>
      <w:r w:rsidR="009F1198" w:rsidRPr="00C31F17">
        <w:t>р</w:t>
      </w:r>
      <w:r w:rsidR="00F85A26" w:rsidRPr="00C31F17">
        <w:t>шитеља. Одзив на ове опомене је нажалост мал</w:t>
      </w:r>
      <w:r w:rsidR="009F1198" w:rsidRPr="00C31F17">
        <w:t>и</w:t>
      </w:r>
      <w:r w:rsidR="00F85A26" w:rsidRPr="00C31F17">
        <w:t>, па ће дуговања мора</w:t>
      </w:r>
      <w:r w:rsidR="009F1198" w:rsidRPr="00C31F17">
        <w:t>ти наплатити преко извр</w:t>
      </w:r>
      <w:r w:rsidR="00F85A26" w:rsidRPr="00C31F17">
        <w:t>шитеља.</w:t>
      </w:r>
    </w:p>
    <w:p w:rsidR="008E27BB" w:rsidRPr="00C31F17" w:rsidRDefault="008E27BB" w:rsidP="008E27BB">
      <w:pPr>
        <w:shd w:val="clear" w:color="auto" w:fill="FFFFFF"/>
        <w:ind w:firstLine="720"/>
        <w:jc w:val="both"/>
        <w:rPr>
          <w:color w:val="222222"/>
          <w:lang w:eastAsia="en-GB"/>
        </w:rPr>
      </w:pPr>
      <w:r w:rsidRPr="00C31F17">
        <w:rPr>
          <w:color w:val="000000"/>
          <w:lang w:eastAsia="en-GB"/>
        </w:rPr>
        <w:t>У периоду од ј</w:t>
      </w:r>
      <w:r w:rsidR="0038603D">
        <w:rPr>
          <w:color w:val="000000"/>
          <w:lang w:eastAsia="en-GB"/>
        </w:rPr>
        <w:t xml:space="preserve">ануара до децембра 2020.године, </w:t>
      </w:r>
      <w:r w:rsidRPr="00C31F17">
        <w:rPr>
          <w:color w:val="000000"/>
          <w:lang w:eastAsia="en-GB"/>
        </w:rPr>
        <w:t>Предузеће је поднело тужбе против 85 физичких лица-грађана  у укупном износу од </w:t>
      </w:r>
      <w:r w:rsidRPr="00C31F17">
        <w:rPr>
          <w:b/>
          <w:bCs/>
          <w:color w:val="000000"/>
          <w:lang w:eastAsia="en-GB"/>
        </w:rPr>
        <w:t>2.316.731,46</w:t>
      </w:r>
      <w:r w:rsidRPr="00C31F17">
        <w:rPr>
          <w:color w:val="000000"/>
          <w:lang w:eastAsia="en-GB"/>
        </w:rPr>
        <w:t> дин. Од тога је дуг у целости плаћен у 7 случају, делимично у 38, а неизмирена дуговања су у 40 случаја.</w:t>
      </w:r>
    </w:p>
    <w:p w:rsidR="008E27BB" w:rsidRPr="00C31F17" w:rsidRDefault="008E27BB" w:rsidP="008E27BB">
      <w:pPr>
        <w:shd w:val="clear" w:color="auto" w:fill="FFFFFF"/>
        <w:jc w:val="both"/>
        <w:rPr>
          <w:color w:val="222222"/>
          <w:lang w:eastAsia="en-GB"/>
        </w:rPr>
      </w:pPr>
      <w:r w:rsidRPr="00C31F17">
        <w:rPr>
          <w:color w:val="222222"/>
          <w:lang w:eastAsia="en-GB"/>
        </w:rPr>
        <w:t> </w:t>
      </w:r>
    </w:p>
    <w:p w:rsidR="008E27BB" w:rsidRPr="00C31F17" w:rsidRDefault="008E27BB" w:rsidP="00992A7F">
      <w:pPr>
        <w:shd w:val="clear" w:color="auto" w:fill="FFFFFF"/>
        <w:ind w:firstLine="720"/>
        <w:jc w:val="both"/>
        <w:rPr>
          <w:color w:val="222222"/>
          <w:lang w:eastAsia="en-GB"/>
        </w:rPr>
      </w:pPr>
      <w:r w:rsidRPr="00C31F17">
        <w:rPr>
          <w:color w:val="222222"/>
          <w:lang w:eastAsia="en-GB"/>
        </w:rPr>
        <w:t>У периоду од јануара до децембра 2020.године, Предузеће је поднело 6 тужб</w:t>
      </w:r>
      <w:r w:rsidR="00992A7F" w:rsidRPr="00C31F17">
        <w:rPr>
          <w:color w:val="222222"/>
          <w:lang w:eastAsia="en-GB"/>
        </w:rPr>
        <w:t>и</w:t>
      </w:r>
      <w:r w:rsidRPr="00C31F17">
        <w:rPr>
          <w:color w:val="222222"/>
          <w:lang w:eastAsia="en-GB"/>
        </w:rPr>
        <w:t xml:space="preserve"> против Привредних субјеката у укупном износу од </w:t>
      </w:r>
      <w:r w:rsidRPr="00C31F17">
        <w:rPr>
          <w:b/>
          <w:bCs/>
          <w:color w:val="222222"/>
          <w:lang w:eastAsia="en-GB"/>
        </w:rPr>
        <w:t>1.002.443,79 </w:t>
      </w:r>
      <w:r w:rsidRPr="00C31F17">
        <w:rPr>
          <w:color w:val="222222"/>
          <w:lang w:eastAsia="en-GB"/>
        </w:rPr>
        <w:t>динара.</w:t>
      </w:r>
      <w:r w:rsidRPr="00C31F17">
        <w:rPr>
          <w:color w:val="000000"/>
          <w:lang w:eastAsia="en-GB"/>
        </w:rPr>
        <w:t> Од тога је дуг у целости плаћен у 2 случају, неизмирена дуговања су у 4 случаја.</w:t>
      </w:r>
      <w:r w:rsidR="00DE0876" w:rsidRPr="00C31F17">
        <w:rPr>
          <w:color w:val="222222"/>
          <w:lang w:eastAsia="en-GB"/>
        </w:rPr>
        <w:t> </w:t>
      </w:r>
    </w:p>
    <w:p w:rsidR="00F85A26" w:rsidRPr="00C31F17" w:rsidRDefault="00F85A26" w:rsidP="00F85A26">
      <w:pPr>
        <w:spacing w:line="259" w:lineRule="auto"/>
        <w:ind w:firstLine="720"/>
        <w:jc w:val="both"/>
        <w:rPr>
          <w:color w:val="FF0000"/>
        </w:rPr>
      </w:pPr>
    </w:p>
    <w:p w:rsidR="00964517" w:rsidRPr="00C31F17" w:rsidRDefault="00F85A26" w:rsidP="006B2D0E">
      <w:pPr>
        <w:ind w:firstLine="720"/>
        <w:jc w:val="both"/>
      </w:pPr>
      <w:r w:rsidRPr="00C31F17">
        <w:t>Потраживања предузећа обухватају потраживања од купаца за испоручену воду и одвођењ</w:t>
      </w:r>
      <w:r w:rsidR="003D492B" w:rsidRPr="00C31F17">
        <w:t>е</w:t>
      </w:r>
      <w:r w:rsidRPr="00C31F17">
        <w:t xml:space="preserve"> отпадних вода (потраживања из основне делатности), трећих лица за извршене услуге из споредне делатности законских затезних камата, по основу тужби, стечаја и ликвидације као и потраживања од осталих корисника 33 којима су вршене услуге из делатности предузећа. Наплата потраживања врши се континуирано. </w:t>
      </w:r>
    </w:p>
    <w:p w:rsidR="006B2D0E" w:rsidRPr="00C31F17" w:rsidRDefault="006B2D0E" w:rsidP="006B2D0E">
      <w:pPr>
        <w:ind w:firstLine="720"/>
        <w:jc w:val="both"/>
      </w:pPr>
    </w:p>
    <w:p w:rsidR="00964517" w:rsidRPr="00C31F17" w:rsidRDefault="00926BEB" w:rsidP="00926BEB">
      <w:pPr>
        <w:ind w:firstLine="720"/>
        <w:jc w:val="both"/>
      </w:pPr>
      <w:r w:rsidRPr="00C31F17">
        <w:t xml:space="preserve">Укупан износ потраживања ЈП </w:t>
      </w:r>
      <w:r w:rsidR="003D492B" w:rsidRPr="00C31F17">
        <w:t>„</w:t>
      </w:r>
      <w:r w:rsidR="003A5596" w:rsidRPr="00C31F17">
        <w:t>К</w:t>
      </w:r>
      <w:r w:rsidRPr="00C31F17">
        <w:t>омград</w:t>
      </w:r>
      <w:r w:rsidR="003D492B" w:rsidRPr="00C31F17">
        <w:t>”-</w:t>
      </w:r>
      <w:r w:rsidRPr="00C31F17">
        <w:t xml:space="preserve">а </w:t>
      </w:r>
      <w:r w:rsidR="00F85A26" w:rsidRPr="00C31F17">
        <w:t>на дан 31.12.20</w:t>
      </w:r>
      <w:r w:rsidRPr="00C31F17">
        <w:t>20</w:t>
      </w:r>
      <w:r w:rsidR="00DE0876" w:rsidRPr="00C31F17">
        <w:t>.</w:t>
      </w:r>
      <w:r w:rsidRPr="00C31F17">
        <w:t xml:space="preserve">године, износи </w:t>
      </w:r>
      <w:r w:rsidR="00197022" w:rsidRPr="00C31F17">
        <w:t>26</w:t>
      </w:r>
      <w:r w:rsidR="00F85A26" w:rsidRPr="00C31F17">
        <w:t>.</w:t>
      </w:r>
      <w:r w:rsidR="00C37521" w:rsidRPr="00C31F17">
        <w:t>315</w:t>
      </w:r>
      <w:r w:rsidR="00197022" w:rsidRPr="00C31F17">
        <w:t xml:space="preserve"> хиљаде</w:t>
      </w:r>
      <w:r w:rsidR="00F85A26" w:rsidRPr="00C31F17">
        <w:t xml:space="preserve"> динара од тога:</w:t>
      </w:r>
    </w:p>
    <w:p w:rsidR="00964517" w:rsidRPr="00C31F17" w:rsidRDefault="008E27BB" w:rsidP="00F85A26">
      <w:pPr>
        <w:ind w:firstLine="720"/>
      </w:pPr>
      <w:r w:rsidRPr="00C31F17">
        <w:t>•</w:t>
      </w:r>
      <w:r w:rsidR="00F85A26" w:rsidRPr="00C31F17">
        <w:t xml:space="preserve">потраживања од правних лица износе </w:t>
      </w:r>
      <w:r w:rsidR="00C37521" w:rsidRPr="00C31F17">
        <w:t xml:space="preserve">  9.561.000</w:t>
      </w:r>
      <w:r w:rsidR="003D492B" w:rsidRPr="00C31F17">
        <w:t xml:space="preserve"> </w:t>
      </w:r>
      <w:r w:rsidR="00F85A26" w:rsidRPr="00C31F17">
        <w:t xml:space="preserve">динара </w:t>
      </w:r>
    </w:p>
    <w:p w:rsidR="00964517" w:rsidRPr="00C31F17" w:rsidRDefault="008E27BB" w:rsidP="00F85A26">
      <w:pPr>
        <w:ind w:firstLine="720"/>
      </w:pPr>
      <w:r w:rsidRPr="00C31F17">
        <w:t>•</w:t>
      </w:r>
      <w:r w:rsidR="00F85A26" w:rsidRPr="00C31F17">
        <w:t>потраживања од правних лица по основу утужења износе</w:t>
      </w:r>
      <w:r w:rsidR="00C37521" w:rsidRPr="00C31F17">
        <w:t xml:space="preserve">   1.705.000 </w:t>
      </w:r>
      <w:r w:rsidR="00F85A26" w:rsidRPr="00C31F17">
        <w:t>динара</w:t>
      </w:r>
    </w:p>
    <w:p w:rsidR="00964517" w:rsidRPr="00C31F17" w:rsidRDefault="008E27BB" w:rsidP="00F85A26">
      <w:pPr>
        <w:ind w:firstLine="720"/>
      </w:pPr>
      <w:r w:rsidRPr="00C31F17">
        <w:t>•</w:t>
      </w:r>
      <w:r w:rsidR="00F85A26" w:rsidRPr="00C31F17">
        <w:t>потраживања од физичких лица износе</w:t>
      </w:r>
      <w:r w:rsidR="00C37521" w:rsidRPr="00C31F17">
        <w:t xml:space="preserve">  9.098.000</w:t>
      </w:r>
      <w:r w:rsidR="003D492B" w:rsidRPr="00C31F17">
        <w:t xml:space="preserve"> </w:t>
      </w:r>
      <w:r w:rsidR="00F85A26" w:rsidRPr="00C31F17">
        <w:t xml:space="preserve"> динара</w:t>
      </w:r>
    </w:p>
    <w:p w:rsidR="00964517" w:rsidRPr="00C31F17" w:rsidRDefault="008E27BB" w:rsidP="00F85A26">
      <w:pPr>
        <w:ind w:firstLine="720"/>
      </w:pPr>
      <w:r w:rsidRPr="00C31F17">
        <w:t>•</w:t>
      </w:r>
      <w:r w:rsidR="00F85A26" w:rsidRPr="00C31F17">
        <w:t>потраживања од физичких лица по основу утужења</w:t>
      </w:r>
      <w:r w:rsidR="00C37521" w:rsidRPr="00C31F17">
        <w:t xml:space="preserve">  5.951.000</w:t>
      </w:r>
      <w:r w:rsidR="00F85A26" w:rsidRPr="00C31F17">
        <w:t xml:space="preserve"> динара.</w:t>
      </w:r>
    </w:p>
    <w:p w:rsidR="008E27BB" w:rsidRPr="00C31F17" w:rsidRDefault="008E27BB" w:rsidP="00F85A26">
      <w:pPr>
        <w:ind w:firstLine="720"/>
      </w:pPr>
    </w:p>
    <w:p w:rsidR="00964517" w:rsidRPr="00C31F17" w:rsidRDefault="00F85A26" w:rsidP="008E27BB">
      <w:pPr>
        <w:ind w:firstLine="720"/>
        <w:jc w:val="both"/>
      </w:pPr>
      <w:r w:rsidRPr="00C31F17">
        <w:t xml:space="preserve">Структура приказаних потраживања указује на позитивне помаке у наплати потраживања, а што се може закључити из податка да </w:t>
      </w:r>
      <w:r w:rsidR="00964517" w:rsidRPr="00C31F17">
        <w:t>су потраживања на дан 31.12.2020</w:t>
      </w:r>
      <w:r w:rsidRPr="00C31F17">
        <w:t xml:space="preserve">. године </w:t>
      </w:r>
      <w:r w:rsidR="008E27BB" w:rsidRPr="00C31F17">
        <w:t>26.311 хиљад</w:t>
      </w:r>
      <w:r w:rsidR="003D492B" w:rsidRPr="00C31F17">
        <w:t>а</w:t>
      </w:r>
      <w:r w:rsidR="008E27BB" w:rsidRPr="00C31F17">
        <w:t xml:space="preserve"> </w:t>
      </w:r>
      <w:r w:rsidRPr="00C31F17">
        <w:t>динара</w:t>
      </w:r>
      <w:r w:rsidR="008E27BB" w:rsidRPr="00C31F17">
        <w:t xml:space="preserve"> што је незнатн</w:t>
      </w:r>
      <w:r w:rsidR="003D492B" w:rsidRPr="00C31F17">
        <w:t>о</w:t>
      </w:r>
      <w:r w:rsidR="008E27BB" w:rsidRPr="00C31F17">
        <w:t xml:space="preserve"> повећање</w:t>
      </w:r>
      <w:r w:rsidRPr="00C31F17">
        <w:t xml:space="preserve"> у о</w:t>
      </w:r>
      <w:r w:rsidR="00964517" w:rsidRPr="00C31F17">
        <w:t>дносу на 31.12.2019</w:t>
      </w:r>
      <w:r w:rsidR="008E27BB" w:rsidRPr="00C31F17">
        <w:t>.</w:t>
      </w:r>
      <w:r w:rsidRPr="00C31F17">
        <w:t>године, када су износила</w:t>
      </w:r>
      <w:r w:rsidR="003D492B" w:rsidRPr="00C31F17">
        <w:t xml:space="preserve"> </w:t>
      </w:r>
      <w:r w:rsidR="008E27BB" w:rsidRPr="00C31F17">
        <w:t>26.302 хиљад</w:t>
      </w:r>
      <w:r w:rsidR="003D492B" w:rsidRPr="00C31F17">
        <w:t>а</w:t>
      </w:r>
      <w:r w:rsidR="008E27BB" w:rsidRPr="00C31F17">
        <w:t xml:space="preserve"> д</w:t>
      </w:r>
      <w:r w:rsidR="00DE0876" w:rsidRPr="00C31F17">
        <w:t>инара</w:t>
      </w:r>
      <w:r w:rsidR="003D492B" w:rsidRPr="00C31F17">
        <w:t>,</w:t>
      </w:r>
      <w:r w:rsidR="00DE0876" w:rsidRPr="00C31F17">
        <w:t xml:space="preserve"> с</w:t>
      </w:r>
      <w:r w:rsidR="003D492B" w:rsidRPr="00C31F17">
        <w:t xml:space="preserve"> </w:t>
      </w:r>
      <w:r w:rsidR="00DE0876" w:rsidRPr="00C31F17">
        <w:t>тим што смо у току 2020.</w:t>
      </w:r>
      <w:r w:rsidR="003D492B" w:rsidRPr="00C31F17">
        <w:t xml:space="preserve">године </w:t>
      </w:r>
      <w:r w:rsidR="008E27BB" w:rsidRPr="00C31F17">
        <w:t xml:space="preserve">привукли нове кориснике наших услуга. </w:t>
      </w:r>
    </w:p>
    <w:p w:rsidR="00FB70A3" w:rsidRPr="00C31F17" w:rsidRDefault="00FB70A3" w:rsidP="00964517">
      <w:pPr>
        <w:ind w:firstLine="720"/>
        <w:jc w:val="both"/>
      </w:pPr>
    </w:p>
    <w:p w:rsidR="00964517" w:rsidRPr="00C31F17" w:rsidRDefault="00F85A26" w:rsidP="008E27BB">
      <w:pPr>
        <w:ind w:firstLine="720"/>
        <w:jc w:val="both"/>
      </w:pPr>
      <w:r w:rsidRPr="00C31F17">
        <w:lastRenderedPageBreak/>
        <w:t xml:space="preserve"> Наплата потраживања је утолико отежана због непoстојања законске регулативе за наплату дуговања и немогућност искљ</w:t>
      </w:r>
      <w:r w:rsidR="00FB70A3" w:rsidRPr="00C31F17">
        <w:t>учења истих са водоводне мреже</w:t>
      </w:r>
      <w:r w:rsidR="002A1CD5" w:rsidRPr="00C31F17">
        <w:t>,</w:t>
      </w:r>
      <w:r w:rsidR="00FB70A3" w:rsidRPr="00C31F17">
        <w:t xml:space="preserve"> али од наредног периода ћемо практиковати уградњ</w:t>
      </w:r>
      <w:r w:rsidR="002A1CD5" w:rsidRPr="00C31F17">
        <w:t>у суз</w:t>
      </w:r>
      <w:r w:rsidR="00FB70A3" w:rsidRPr="00C31F17">
        <w:t>ача…</w:t>
      </w:r>
    </w:p>
    <w:p w:rsidR="00FB70A3" w:rsidRPr="00C31F17" w:rsidRDefault="00FB70A3" w:rsidP="00964517">
      <w:pPr>
        <w:ind w:firstLine="720"/>
        <w:jc w:val="both"/>
      </w:pPr>
    </w:p>
    <w:p w:rsidR="00FB70A3" w:rsidRPr="00C31F17" w:rsidRDefault="00F85A26" w:rsidP="00964517">
      <w:pPr>
        <w:ind w:firstLine="720"/>
        <w:jc w:val="both"/>
      </w:pPr>
      <w:r w:rsidRPr="00C31F17">
        <w:t>У пословању предузећа велики проблем представљају ненаплаћена потраживања од физичких лиц</w:t>
      </w:r>
      <w:r w:rsidR="00865265" w:rsidRPr="00C31F17">
        <w:t>а која дугују више од 10.000,00 динара</w:t>
      </w:r>
      <w:r w:rsidR="00FB70A3" w:rsidRPr="00C31F17">
        <w:t xml:space="preserve"> у којој су у највећем броју соци</w:t>
      </w:r>
      <w:r w:rsidR="00865265" w:rsidRPr="00C31F17">
        <w:t>ј</w:t>
      </w:r>
      <w:r w:rsidR="00FB70A3" w:rsidRPr="00C31F17">
        <w:t>ални случајеви.</w:t>
      </w:r>
    </w:p>
    <w:p w:rsidR="00F85A26" w:rsidRPr="00C31F17" w:rsidRDefault="00F85A26" w:rsidP="00964517">
      <w:pPr>
        <w:ind w:firstLine="720"/>
        <w:jc w:val="both"/>
      </w:pPr>
      <w:r w:rsidRPr="00C31F17">
        <w:t>Чињеница је да је социјална ситуација тешка, али све то не оправдава овако велика дуговања корисника, што је и некоректно понашање од стране</w:t>
      </w:r>
      <w:r w:rsidR="00FB70A3" w:rsidRPr="00C31F17">
        <w:t xml:space="preserve"> корисника.</w:t>
      </w:r>
    </w:p>
    <w:p w:rsidR="00964517" w:rsidRPr="00C31F17" w:rsidRDefault="00964517" w:rsidP="008E27BB"/>
    <w:p w:rsidR="00F85A26" w:rsidRPr="00C31F17" w:rsidRDefault="00F85A26" w:rsidP="00964517">
      <w:pPr>
        <w:ind w:firstLine="720"/>
        <w:jc w:val="both"/>
      </w:pPr>
      <w:r w:rsidRPr="00C31F17">
        <w:t>Формирање и укидање исправке вредности потраживања исказује се у оквиру „осталих расхода/осталих прихода“ у билансу успеха.</w:t>
      </w:r>
    </w:p>
    <w:p w:rsidR="00F85A26" w:rsidRPr="00C31F17" w:rsidRDefault="00F85A26" w:rsidP="00FB70A3">
      <w:pPr>
        <w:ind w:firstLine="720"/>
        <w:jc w:val="both"/>
      </w:pPr>
      <w:r w:rsidRPr="00C31F17">
        <w:t>Износи књижени у корист исправке вредности искњижавају се када се не очекује да ће бити наплаћени.</w:t>
      </w:r>
    </w:p>
    <w:p w:rsidR="00964517" w:rsidRPr="00C31F17" w:rsidRDefault="00964517" w:rsidP="00F85A26">
      <w:pPr>
        <w:jc w:val="both"/>
        <w:rPr>
          <w:color w:val="000000" w:themeColor="text1"/>
        </w:rPr>
      </w:pPr>
    </w:p>
    <w:p w:rsidR="00F85A26" w:rsidRPr="00C31F17" w:rsidRDefault="00F85A26" w:rsidP="00964517">
      <w:pPr>
        <w:ind w:firstLine="720"/>
        <w:jc w:val="both"/>
      </w:pPr>
      <w:r w:rsidRPr="00C31F17">
        <w:t>Руководство предузећа је проценило да је степен неизвесности наплате доспелих</w:t>
      </w:r>
      <w:r w:rsidR="00865265" w:rsidRPr="00C31F17">
        <w:t xml:space="preserve"> потраживања висок, односно да </w:t>
      </w:r>
      <w:r w:rsidRPr="00C31F17">
        <w:t>за доспела потраживања старија од годину дана, утужена доспела потраживања и потраживања из стечаја у целости постоји висок ризик наплате у кратком временском периоду, те је врш</w:t>
      </w:r>
      <w:r w:rsidR="00964517" w:rsidRPr="00C31F17">
        <w:t>ило индиректан отпис истих у 2020.години на основу комисије за отпис</w:t>
      </w:r>
      <w:r w:rsidR="00865265" w:rsidRPr="00C31F17">
        <w:t>.</w:t>
      </w:r>
    </w:p>
    <w:p w:rsidR="008E1F23" w:rsidRPr="00C31F17" w:rsidRDefault="008E1F23" w:rsidP="00964517">
      <w:pPr>
        <w:ind w:firstLine="720"/>
        <w:jc w:val="both"/>
      </w:pPr>
    </w:p>
    <w:p w:rsidR="007A79A7" w:rsidRPr="00C31F17" w:rsidRDefault="007A79A7" w:rsidP="00B2125F">
      <w:pPr>
        <w:spacing w:line="259" w:lineRule="auto"/>
      </w:pPr>
    </w:p>
    <w:p w:rsidR="007A79A7" w:rsidRPr="00C31F17" w:rsidRDefault="00CE7AAA" w:rsidP="008D3D3F">
      <w:pPr>
        <w:pStyle w:val="ListParagraph"/>
        <w:numPr>
          <w:ilvl w:val="0"/>
          <w:numId w:val="9"/>
        </w:numPr>
        <w:spacing w:line="259" w:lineRule="auto"/>
        <w:jc w:val="center"/>
        <w:rPr>
          <w:b/>
          <w:color w:val="5B9BD5" w:themeColor="accent1"/>
          <w:sz w:val="28"/>
          <w:szCs w:val="28"/>
        </w:rPr>
      </w:pPr>
      <w:r w:rsidRPr="00C31F17">
        <w:rPr>
          <w:b/>
          <w:color w:val="5B9BD5" w:themeColor="accent1"/>
          <w:sz w:val="28"/>
          <w:szCs w:val="28"/>
        </w:rPr>
        <w:t>АКТИВНОСТИ НАДЗОРНОГ ОДБОРА ТОКОМ 2020. ГОДИНЕ</w:t>
      </w:r>
    </w:p>
    <w:p w:rsidR="006E1E2E" w:rsidRPr="00C31F17" w:rsidRDefault="006E1E2E" w:rsidP="00B2125F">
      <w:pPr>
        <w:spacing w:line="259" w:lineRule="auto"/>
        <w:rPr>
          <w:b/>
        </w:rPr>
      </w:pPr>
    </w:p>
    <w:p w:rsidR="006E1E2E" w:rsidRPr="00C31F17" w:rsidRDefault="003D31B2" w:rsidP="003D31B2">
      <w:pPr>
        <w:ind w:firstLine="720"/>
        <w:jc w:val="both"/>
      </w:pPr>
      <w:r w:rsidRPr="00C31F17">
        <w:t xml:space="preserve">Надзорни одбор ЈП </w:t>
      </w:r>
      <w:r w:rsidR="002128F5" w:rsidRPr="00C31F17">
        <w:t>„</w:t>
      </w:r>
      <w:r w:rsidRPr="00C31F17">
        <w:t>Комград</w:t>
      </w:r>
      <w:r w:rsidR="002128F5" w:rsidRPr="00C31F17">
        <w:t>” је у току 2020. годину обавља</w:t>
      </w:r>
      <w:r w:rsidRPr="00C31F17">
        <w:t>о и пратио рад предузећа у свим сегментима пословања, у облику редовн</w:t>
      </w:r>
      <w:r w:rsidR="002128F5" w:rsidRPr="00C31F17">
        <w:t>е</w:t>
      </w:r>
      <w:r w:rsidRPr="00C31F17">
        <w:t xml:space="preserve"> комуникациј</w:t>
      </w:r>
      <w:r w:rsidR="002128F5" w:rsidRPr="00C31F17">
        <w:t>е</w:t>
      </w:r>
      <w:r w:rsidRPr="00C31F17">
        <w:t xml:space="preserve"> председника и чланова</w:t>
      </w:r>
      <w:r w:rsidR="002128F5" w:rsidRPr="00C31F17">
        <w:t xml:space="preserve"> надзорног одбора са директором</w:t>
      </w:r>
      <w:r w:rsidRPr="00C31F17">
        <w:t>, као и непосредн</w:t>
      </w:r>
      <w:r w:rsidR="002128F5" w:rsidRPr="00C31F17">
        <w:t>им</w:t>
      </w:r>
      <w:r w:rsidRPr="00C31F17">
        <w:t xml:space="preserve"> извештавањем по захтевима и питањима при одржавању седница НО. </w:t>
      </w:r>
    </w:p>
    <w:p w:rsidR="006E1E2E" w:rsidRPr="00C31F17" w:rsidRDefault="006E1E2E" w:rsidP="003D31B2">
      <w:pPr>
        <w:rPr>
          <w:color w:val="000000"/>
        </w:rPr>
      </w:pPr>
      <w:r w:rsidRPr="00C31F17">
        <w:rPr>
          <w:color w:val="000000"/>
        </w:rPr>
        <w:tab/>
      </w:r>
    </w:p>
    <w:p w:rsidR="003B7E2A" w:rsidRPr="00C31F17" w:rsidRDefault="003B7E2A" w:rsidP="003B7E2A">
      <w:pPr>
        <w:ind w:firstLine="720"/>
        <w:jc w:val="both"/>
        <w:rPr>
          <w:color w:val="000000"/>
        </w:rPr>
      </w:pPr>
      <w:r w:rsidRPr="00C31F17">
        <w:t xml:space="preserve">Током </w:t>
      </w:r>
      <w:r w:rsidR="005E4919" w:rsidRPr="00C31F17">
        <w:t xml:space="preserve">2020. године Надзорни одбор ЈП </w:t>
      </w:r>
      <w:r w:rsidR="002128F5" w:rsidRPr="00C31F17">
        <w:t>„</w:t>
      </w:r>
      <w:r w:rsidR="005E4919" w:rsidRPr="00C31F17">
        <w:t>К</w:t>
      </w:r>
      <w:r w:rsidRPr="00C31F17">
        <w:t>омград</w:t>
      </w:r>
      <w:r w:rsidR="002128F5" w:rsidRPr="00C31F17">
        <w:t>”-</w:t>
      </w:r>
      <w:r w:rsidRPr="00C31F17">
        <w:t>а је би</w:t>
      </w:r>
      <w:r w:rsidR="002128F5" w:rsidRPr="00C31F17">
        <w:t>о</w:t>
      </w:r>
      <w:r w:rsidRPr="00C31F17">
        <w:t xml:space="preserve"> актив</w:t>
      </w:r>
      <w:r w:rsidR="002128F5" w:rsidRPr="00C31F17">
        <w:t>а</w:t>
      </w:r>
      <w:r w:rsidRPr="00C31F17">
        <w:t xml:space="preserve">н, </w:t>
      </w:r>
      <w:r w:rsidR="002128F5" w:rsidRPr="00C31F17">
        <w:t>без обзира</w:t>
      </w:r>
      <w:r w:rsidRPr="00C31F17">
        <w:t xml:space="preserve"> на ситуацију са </w:t>
      </w:r>
      <w:r w:rsidRPr="00C31F17">
        <w:rPr>
          <w:color w:val="000000"/>
        </w:rPr>
        <w:t>Covidom 19, а у скл</w:t>
      </w:r>
      <w:r w:rsidR="003D31B2" w:rsidRPr="00C31F17">
        <w:rPr>
          <w:color w:val="000000"/>
        </w:rPr>
        <w:t>а</w:t>
      </w:r>
      <w:r w:rsidRPr="00C31F17">
        <w:rPr>
          <w:color w:val="000000"/>
        </w:rPr>
        <w:t>ду са „Планом превентивних мера за безбедан и здр</w:t>
      </w:r>
      <w:r w:rsidR="002128F5" w:rsidRPr="00C31F17">
        <w:rPr>
          <w:color w:val="000000"/>
        </w:rPr>
        <w:t>ав рад за спречавање појве и ширење</w:t>
      </w:r>
      <w:r w:rsidRPr="00C31F17">
        <w:rPr>
          <w:color w:val="000000"/>
        </w:rPr>
        <w:t xml:space="preserve"> епидемије заразне болести „Covid 19“, седнице су одржан</w:t>
      </w:r>
      <w:r w:rsidR="002128F5" w:rsidRPr="00C31F17">
        <w:rPr>
          <w:color w:val="000000"/>
        </w:rPr>
        <w:t>е</w:t>
      </w:r>
      <w:r w:rsidRPr="00C31F17">
        <w:rPr>
          <w:color w:val="000000"/>
        </w:rPr>
        <w:t xml:space="preserve"> електронски, мејлом, и телефоном.</w:t>
      </w:r>
    </w:p>
    <w:p w:rsidR="003B7E2A" w:rsidRPr="00C31F17" w:rsidRDefault="003B7E2A" w:rsidP="003D31B2">
      <w:pPr>
        <w:ind w:firstLine="720"/>
        <w:jc w:val="both"/>
        <w:rPr>
          <w:color w:val="000000"/>
        </w:rPr>
      </w:pPr>
      <w:r w:rsidRPr="00C31F17">
        <w:rPr>
          <w:color w:val="000000"/>
        </w:rPr>
        <w:t>30.01.2020</w:t>
      </w:r>
      <w:r w:rsidR="002128F5" w:rsidRPr="00C31F17">
        <w:rPr>
          <w:color w:val="000000"/>
        </w:rPr>
        <w:t>.године</w:t>
      </w:r>
      <w:r w:rsidRPr="00C31F17">
        <w:rPr>
          <w:color w:val="000000"/>
        </w:rPr>
        <w:t xml:space="preserve"> је дата сагласност на извештај о реализацији плана и програма за</w:t>
      </w:r>
      <w:r w:rsidR="0038603D">
        <w:rPr>
          <w:color w:val="000000"/>
        </w:rPr>
        <w:t xml:space="preserve"> период од 01.01. - 31.12.2019.</w:t>
      </w:r>
      <w:r w:rsidRPr="00C31F17">
        <w:rPr>
          <w:color w:val="000000"/>
        </w:rPr>
        <w:t>као и сагласност на Извештај централне комис</w:t>
      </w:r>
      <w:r w:rsidR="0038603D">
        <w:rPr>
          <w:color w:val="000000"/>
        </w:rPr>
        <w:t>ије о извршеном попису за 2019.</w:t>
      </w:r>
      <w:r w:rsidRPr="00C31F17">
        <w:rPr>
          <w:color w:val="000000"/>
        </w:rPr>
        <w:t>годину. Дата је сагласност и на План јавних набавки</w:t>
      </w:r>
      <w:r w:rsidR="0038603D">
        <w:rPr>
          <w:color w:val="000000"/>
        </w:rPr>
        <w:t xml:space="preserve"> за 2020.</w:t>
      </w:r>
      <w:r w:rsidRPr="00C31F17">
        <w:rPr>
          <w:color w:val="000000"/>
        </w:rPr>
        <w:t>годину.</w:t>
      </w:r>
    </w:p>
    <w:p w:rsidR="006E1E2E" w:rsidRPr="00C31F17" w:rsidRDefault="003B7E2A" w:rsidP="003D31B2">
      <w:pPr>
        <w:ind w:firstLine="720"/>
        <w:jc w:val="both"/>
        <w:rPr>
          <w:color w:val="000000"/>
        </w:rPr>
      </w:pPr>
      <w:r w:rsidRPr="00C31F17">
        <w:rPr>
          <w:color w:val="000000"/>
        </w:rPr>
        <w:t xml:space="preserve">24.04.2020.г. је усвојен Извештај о раду ЈП </w:t>
      </w:r>
      <w:r w:rsidR="002128F5" w:rsidRPr="00C31F17">
        <w:rPr>
          <w:color w:val="000000"/>
        </w:rPr>
        <w:t>„</w:t>
      </w:r>
      <w:r w:rsidR="006E1E2E" w:rsidRPr="00C31F17">
        <w:rPr>
          <w:color w:val="000000"/>
        </w:rPr>
        <w:t>К</w:t>
      </w:r>
      <w:r w:rsidRPr="00C31F17">
        <w:rPr>
          <w:color w:val="000000"/>
        </w:rPr>
        <w:t>омград</w:t>
      </w:r>
      <w:r w:rsidR="002128F5" w:rsidRPr="00C31F17">
        <w:rPr>
          <w:color w:val="000000"/>
        </w:rPr>
        <w:t>”-</w:t>
      </w:r>
      <w:r w:rsidR="0038603D">
        <w:rPr>
          <w:color w:val="000000"/>
        </w:rPr>
        <w:t>а за 2019.</w:t>
      </w:r>
      <w:r w:rsidRPr="00C31F17">
        <w:rPr>
          <w:color w:val="000000"/>
        </w:rPr>
        <w:t>годину, и финансијски извештај, као и квартлани Извештај о реализацији плана и програма за период од 01.01.-31.03.2020.</w:t>
      </w:r>
      <w:r w:rsidR="00095621" w:rsidRPr="00C31F17">
        <w:rPr>
          <w:color w:val="000000"/>
        </w:rPr>
        <w:t xml:space="preserve"> Донета је одл</w:t>
      </w:r>
      <w:r w:rsidR="0038603D">
        <w:rPr>
          <w:color w:val="000000"/>
        </w:rPr>
        <w:t>ука о расподели добити за 2019.</w:t>
      </w:r>
      <w:r w:rsidR="00095621" w:rsidRPr="00C31F17">
        <w:rPr>
          <w:color w:val="000000"/>
        </w:rPr>
        <w:t xml:space="preserve">годину. </w:t>
      </w:r>
    </w:p>
    <w:p w:rsidR="00095621" w:rsidRPr="00C31F17" w:rsidRDefault="002128F5" w:rsidP="003D31B2">
      <w:pPr>
        <w:spacing w:line="259" w:lineRule="auto"/>
        <w:ind w:firstLine="720"/>
      </w:pPr>
      <w:r w:rsidRPr="00C31F17">
        <w:rPr>
          <w:color w:val="000000"/>
        </w:rPr>
        <w:t>20.07.2020.године</w:t>
      </w:r>
      <w:r w:rsidR="006E1E2E" w:rsidRPr="00C31F17">
        <w:rPr>
          <w:color w:val="000000"/>
        </w:rPr>
        <w:t xml:space="preserve"> – Извештај о степену усклађености планираних и реализованих активности за период од 01.01. до 30.06.2020.</w:t>
      </w:r>
    </w:p>
    <w:p w:rsidR="006E1E2E" w:rsidRPr="00C31F17" w:rsidRDefault="002128F5" w:rsidP="006E1E2E">
      <w:pPr>
        <w:spacing w:line="259" w:lineRule="auto"/>
        <w:ind w:firstLine="720"/>
      </w:pPr>
      <w:r w:rsidRPr="00C31F17">
        <w:rPr>
          <w:color w:val="000000"/>
        </w:rPr>
        <w:t>30.10.2020.године</w:t>
      </w:r>
      <w:r w:rsidR="006E1E2E" w:rsidRPr="00C31F17">
        <w:rPr>
          <w:color w:val="000000"/>
        </w:rPr>
        <w:t xml:space="preserve"> - Извештај о степену усклађености планираних и реализованих активности за период од 01.01. до 30.09.2020.</w:t>
      </w:r>
    </w:p>
    <w:p w:rsidR="006E1E2E" w:rsidRPr="00C31F17" w:rsidRDefault="003D31B2" w:rsidP="006E1E2E">
      <w:pPr>
        <w:ind w:firstLine="720"/>
        <w:rPr>
          <w:color w:val="000000"/>
        </w:rPr>
      </w:pPr>
      <w:r w:rsidRPr="00C31F17">
        <w:rPr>
          <w:color w:val="000000"/>
        </w:rPr>
        <w:t>05.12.2020. године – ценовник комуналних услуга</w:t>
      </w:r>
    </w:p>
    <w:p w:rsidR="003B7E2A" w:rsidRPr="00C31F17" w:rsidRDefault="003B7E2A" w:rsidP="003B7E2A">
      <w:pPr>
        <w:rPr>
          <w:color w:val="000000"/>
        </w:rPr>
      </w:pPr>
    </w:p>
    <w:p w:rsidR="003D31B2" w:rsidRPr="00C31F17" w:rsidRDefault="003D31B2" w:rsidP="003D31B2">
      <w:pPr>
        <w:ind w:firstLine="720"/>
        <w:rPr>
          <w:color w:val="000000"/>
        </w:rPr>
      </w:pPr>
      <w:r w:rsidRPr="00C31F17">
        <w:rPr>
          <w:color w:val="000000"/>
        </w:rPr>
        <w:t>Сва усвојена акт</w:t>
      </w:r>
      <w:r w:rsidR="009752C7" w:rsidRPr="00C31F17">
        <w:rPr>
          <w:color w:val="000000"/>
        </w:rPr>
        <w:t>а, одлуке, извештај</w:t>
      </w:r>
      <w:r w:rsidR="002128F5" w:rsidRPr="00C31F17">
        <w:rPr>
          <w:color w:val="000000"/>
        </w:rPr>
        <w:t>и</w:t>
      </w:r>
      <w:r w:rsidR="009752C7" w:rsidRPr="00C31F17">
        <w:rPr>
          <w:color w:val="000000"/>
        </w:rPr>
        <w:t xml:space="preserve"> су доставље</w:t>
      </w:r>
      <w:r w:rsidRPr="00C31F17">
        <w:rPr>
          <w:color w:val="000000"/>
        </w:rPr>
        <w:t>ни оснивачу</w:t>
      </w:r>
      <w:r w:rsidR="002128F5" w:rsidRPr="00C31F17">
        <w:rPr>
          <w:color w:val="000000"/>
        </w:rPr>
        <w:t xml:space="preserve">, </w:t>
      </w:r>
      <w:r w:rsidRPr="00C31F17">
        <w:rPr>
          <w:color w:val="000000"/>
        </w:rPr>
        <w:t>Општини Бач</w:t>
      </w:r>
      <w:r w:rsidR="002128F5" w:rsidRPr="00C31F17">
        <w:rPr>
          <w:color w:val="000000"/>
        </w:rPr>
        <w:t>ка Топола у законом предвиђени</w:t>
      </w:r>
      <w:r w:rsidRPr="00C31F17">
        <w:rPr>
          <w:color w:val="000000"/>
        </w:rPr>
        <w:t xml:space="preserve">м роковима. </w:t>
      </w:r>
    </w:p>
    <w:p w:rsidR="003D31B2" w:rsidRPr="00C31F17" w:rsidRDefault="003D31B2" w:rsidP="003D31B2">
      <w:pPr>
        <w:ind w:firstLine="720"/>
        <w:rPr>
          <w:color w:val="000000"/>
        </w:rPr>
      </w:pPr>
    </w:p>
    <w:p w:rsidR="003D31B2" w:rsidRPr="00C31F17" w:rsidRDefault="003D31B2" w:rsidP="003D31B2">
      <w:pPr>
        <w:ind w:firstLine="720"/>
        <w:rPr>
          <w:color w:val="000000"/>
        </w:rPr>
      </w:pPr>
    </w:p>
    <w:p w:rsidR="0035681F" w:rsidRPr="00C31F17" w:rsidRDefault="0035681F" w:rsidP="00D041BE">
      <w:pPr>
        <w:ind w:firstLine="720"/>
        <w:jc w:val="both"/>
        <w:rPr>
          <w:b/>
          <w:sz w:val="28"/>
          <w:szCs w:val="28"/>
        </w:rPr>
      </w:pPr>
    </w:p>
    <w:p w:rsidR="007A79A7" w:rsidRPr="00C31F17" w:rsidRDefault="00CE7AAA" w:rsidP="008D3D3F">
      <w:pPr>
        <w:pStyle w:val="ListParagraph"/>
        <w:numPr>
          <w:ilvl w:val="0"/>
          <w:numId w:val="9"/>
        </w:numPr>
        <w:spacing w:line="259" w:lineRule="auto"/>
        <w:jc w:val="center"/>
        <w:rPr>
          <w:b/>
          <w:color w:val="5B9BD5" w:themeColor="accent1"/>
          <w:sz w:val="28"/>
          <w:szCs w:val="28"/>
        </w:rPr>
      </w:pPr>
      <w:r w:rsidRPr="00C31F17">
        <w:rPr>
          <w:b/>
          <w:color w:val="5B9BD5" w:themeColor="accent1"/>
          <w:sz w:val="28"/>
          <w:szCs w:val="28"/>
        </w:rPr>
        <w:t xml:space="preserve">КОРИСНИЧИ СЕРВИС - </w:t>
      </w:r>
      <w:r w:rsidR="006E1E2E" w:rsidRPr="00C31F17">
        <w:rPr>
          <w:b/>
          <w:color w:val="5B9BD5" w:themeColor="accent1"/>
          <w:sz w:val="28"/>
          <w:szCs w:val="28"/>
        </w:rPr>
        <w:t>КОМУНИКАЦИЈА СА КОРИСНИЦИМА, МЕДИЈИМА</w:t>
      </w:r>
    </w:p>
    <w:p w:rsidR="005E4919" w:rsidRPr="00C31F17" w:rsidRDefault="005E4919" w:rsidP="00B2125F">
      <w:pPr>
        <w:spacing w:line="259" w:lineRule="auto"/>
        <w:rPr>
          <w:b/>
        </w:rPr>
      </w:pPr>
    </w:p>
    <w:p w:rsidR="007A79A7" w:rsidRPr="00C31F17" w:rsidRDefault="002D046F" w:rsidP="00161CA2">
      <w:pPr>
        <w:spacing w:line="259" w:lineRule="auto"/>
        <w:ind w:firstLine="720"/>
        <w:jc w:val="both"/>
      </w:pPr>
      <w:r w:rsidRPr="00C31F17">
        <w:t xml:space="preserve">Предузеће </w:t>
      </w:r>
      <w:r w:rsidR="003B793E" w:rsidRPr="00C31F17">
        <w:t>од</w:t>
      </w:r>
      <w:r w:rsidRPr="00C31F17">
        <w:t xml:space="preserve"> </w:t>
      </w:r>
      <w:r w:rsidR="005E4919" w:rsidRPr="00C31F17">
        <w:t>2018.</w:t>
      </w:r>
      <w:r w:rsidR="00161CA2" w:rsidRPr="00C31F17">
        <w:t xml:space="preserve">године </w:t>
      </w:r>
      <w:r w:rsidR="003B793E" w:rsidRPr="00C31F17">
        <w:t>путем</w:t>
      </w:r>
      <w:r w:rsidRPr="00C31F17">
        <w:t xml:space="preserve"> веб сајт</w:t>
      </w:r>
      <w:r w:rsidR="003B793E" w:rsidRPr="00C31F17">
        <w:t>а</w:t>
      </w:r>
      <w:r w:rsidRPr="00C31F17">
        <w:t xml:space="preserve"> www.</w:t>
      </w:r>
      <w:r w:rsidR="00161CA2" w:rsidRPr="00C31F17">
        <w:t>komgrad.com</w:t>
      </w:r>
      <w:r w:rsidRPr="00C31F17">
        <w:t xml:space="preserve">, </w:t>
      </w:r>
      <w:r w:rsidR="003B793E" w:rsidRPr="00C31F17">
        <w:t xml:space="preserve">обавештава </w:t>
      </w:r>
      <w:r w:rsidRPr="00C31F17">
        <w:t>корисни</w:t>
      </w:r>
      <w:r w:rsidR="003B793E" w:rsidRPr="00C31F17">
        <w:t>ке о свин актуелним</w:t>
      </w:r>
      <w:r w:rsidRPr="00C31F17">
        <w:t xml:space="preserve"> вестима</w:t>
      </w:r>
      <w:r w:rsidR="003B793E" w:rsidRPr="00C31F17">
        <w:t xml:space="preserve"> везаним за Комград</w:t>
      </w:r>
      <w:r w:rsidRPr="00C31F17">
        <w:t xml:space="preserve">, информацијама о прекиду водоснабдевања, о реконструкцији улица, о инвестицијама, плановима, извештајима. </w:t>
      </w:r>
      <w:r w:rsidR="003B793E" w:rsidRPr="00C31F17">
        <w:t>С</w:t>
      </w:r>
      <w:r w:rsidR="005E4919" w:rsidRPr="00C31F17">
        <w:t xml:space="preserve">ајт </w:t>
      </w:r>
      <w:r w:rsidR="003B793E" w:rsidRPr="00C31F17">
        <w:t>се</w:t>
      </w:r>
      <w:r w:rsidR="005E4919" w:rsidRPr="00C31F17">
        <w:t xml:space="preserve"> у континутету ажурира. У комуникацији на дневном нивоу користимо и дружтвене мреже. </w:t>
      </w:r>
    </w:p>
    <w:p w:rsidR="007A79A7" w:rsidRPr="00C31F17" w:rsidRDefault="007A79A7" w:rsidP="00B2125F">
      <w:pPr>
        <w:spacing w:line="259" w:lineRule="auto"/>
      </w:pPr>
    </w:p>
    <w:p w:rsidR="007A79A7" w:rsidRPr="00C31F17" w:rsidRDefault="00161CA2" w:rsidP="007A79A7">
      <w:pPr>
        <w:spacing w:line="259" w:lineRule="auto"/>
        <w:ind w:firstLine="720"/>
        <w:jc w:val="both"/>
      </w:pPr>
      <w:r w:rsidRPr="00C31F17">
        <w:t>Крајем 2020</w:t>
      </w:r>
      <w:r w:rsidR="005E4919" w:rsidRPr="00C31F17">
        <w:t>.</w:t>
      </w:r>
      <w:r w:rsidR="002D046F" w:rsidRPr="00C31F17">
        <w:t xml:space="preserve">године </w:t>
      </w:r>
      <w:r w:rsidR="005E4919" w:rsidRPr="00C31F17">
        <w:t>смо хтели спровести</w:t>
      </w:r>
      <w:r w:rsidR="002D046F" w:rsidRPr="00C31F17">
        <w:t xml:space="preserve"> анкета о задовољству корисника, </w:t>
      </w:r>
      <w:r w:rsidR="003B793E" w:rsidRPr="00C31F17">
        <w:t xml:space="preserve">путем које би </w:t>
      </w:r>
      <w:r w:rsidR="002D046F" w:rsidRPr="00C31F17">
        <w:t xml:space="preserve">потрошачи </w:t>
      </w:r>
      <w:r w:rsidR="003B793E" w:rsidRPr="00C31F17">
        <w:t>могли</w:t>
      </w:r>
      <w:r w:rsidR="005E4919" w:rsidRPr="00C31F17">
        <w:t xml:space="preserve"> </w:t>
      </w:r>
      <w:r w:rsidR="002D046F" w:rsidRPr="00C31F17">
        <w:t>оце</w:t>
      </w:r>
      <w:r w:rsidR="003B793E" w:rsidRPr="00C31F17">
        <w:t>нити рад појединих служби „Комград”-а</w:t>
      </w:r>
      <w:r w:rsidR="002D046F" w:rsidRPr="00C31F17">
        <w:t xml:space="preserve">: квалитет воде, редовност у снабдевању, брзо и стручно решавање техничких проблема, љубазност и одговорност техничког особља и љубазност и одговорност </w:t>
      </w:r>
      <w:r w:rsidR="005E4919" w:rsidRPr="00C31F17">
        <w:t>читача водомера, квалитет услуге на сахранама, квалитет рада на одржавању зелених површина, ниво комуникације</w:t>
      </w:r>
      <w:r w:rsidR="002D046F" w:rsidRPr="00C31F17">
        <w:t xml:space="preserve">. </w:t>
      </w:r>
      <w:r w:rsidR="005E4919" w:rsidRPr="00C31F17">
        <w:t>Пошто анкетирање нисмо успели, ово ћемо реализовати у 2021.години.</w:t>
      </w:r>
    </w:p>
    <w:p w:rsidR="008A1081" w:rsidRPr="00C31F17" w:rsidRDefault="008A1081" w:rsidP="007A79A7">
      <w:pPr>
        <w:spacing w:line="259" w:lineRule="auto"/>
        <w:ind w:firstLine="720"/>
        <w:jc w:val="both"/>
      </w:pPr>
    </w:p>
    <w:p w:rsidR="004F0745" w:rsidRPr="00C31F17" w:rsidRDefault="005E4919" w:rsidP="005E4919">
      <w:pPr>
        <w:spacing w:line="259" w:lineRule="auto"/>
        <w:ind w:firstLine="720"/>
        <w:jc w:val="both"/>
      </w:pPr>
      <w:r w:rsidRPr="00C31F17">
        <w:t>Да бисмо могли и даље ефикасно реаговати и отклонити хаварије, и пружити квалитетне услуге, п</w:t>
      </w:r>
      <w:r w:rsidR="002D046F" w:rsidRPr="00C31F17">
        <w:t xml:space="preserve">редуслови у подизању ефикасности реакције на отклањању хаваријских кварова су: – </w:t>
      </w:r>
      <w:r w:rsidRPr="00C31F17">
        <w:t>даљ</w:t>
      </w:r>
      <w:r w:rsidR="00D12997" w:rsidRPr="00C31F17">
        <w:t>а</w:t>
      </w:r>
      <w:r w:rsidRPr="00C31F17">
        <w:t xml:space="preserve"> </w:t>
      </w:r>
      <w:r w:rsidR="002D046F" w:rsidRPr="00C31F17">
        <w:t xml:space="preserve">организација дежурства 24 часа, – спремност и обученост радника којима се плаћа, ноћни и  прековремени рад, – опремљеност људством, алатима, деловима, </w:t>
      </w:r>
      <w:r w:rsidRPr="00C31F17">
        <w:t>опремом, – обезбедити ресурс</w:t>
      </w:r>
      <w:r w:rsidR="00D12997" w:rsidRPr="00C31F17">
        <w:t>а</w:t>
      </w:r>
      <w:r w:rsidRPr="00C31F17">
        <w:t xml:space="preserve"> (</w:t>
      </w:r>
      <w:r w:rsidR="002D046F" w:rsidRPr="00C31F17">
        <w:t xml:space="preserve">гориво, електрична енергија, уље), – ликвидност предузећа да измирује обавезе ка добављачима. </w:t>
      </w:r>
    </w:p>
    <w:p w:rsidR="00E53302" w:rsidRPr="00C31F17" w:rsidRDefault="008A1081" w:rsidP="00111235">
      <w:r w:rsidRPr="00C31F17">
        <w:tab/>
      </w:r>
    </w:p>
    <w:p w:rsidR="008A1081" w:rsidRPr="00C31F17" w:rsidRDefault="008A1081" w:rsidP="00C342FC">
      <w:pPr>
        <w:ind w:firstLine="567"/>
        <w:jc w:val="both"/>
      </w:pPr>
      <w:r w:rsidRPr="00C31F17">
        <w:t xml:space="preserve">Од суштинског значаја су информације и комуникације. Информације треба евидентирати и предочити </w:t>
      </w:r>
      <w:r w:rsidR="00473999" w:rsidRPr="00C31F17">
        <w:t>руководству и другима у предузећу којима су те информације потребне, да би могле да изв</w:t>
      </w:r>
      <w:r w:rsidR="00D12997" w:rsidRPr="00C31F17">
        <w:t>р</w:t>
      </w:r>
      <w:r w:rsidR="00473999" w:rsidRPr="00C31F17">
        <w:t>ше своје дужности. Да би предузеће водило и контролисало све послове, мора имати релевантну, поузд</w:t>
      </w:r>
      <w:r w:rsidR="00D12997" w:rsidRPr="00C31F17">
        <w:t>а</w:t>
      </w:r>
      <w:r w:rsidR="00473999" w:rsidRPr="00C31F17">
        <w:t>ну и благовремену комуникацију везану како за интерн</w:t>
      </w:r>
      <w:r w:rsidR="00D12997" w:rsidRPr="00C31F17">
        <w:t>е тако и з</w:t>
      </w:r>
      <w:r w:rsidR="00473999" w:rsidRPr="00C31F17">
        <w:t>а екстерн</w:t>
      </w:r>
      <w:r w:rsidR="00D12997" w:rsidRPr="00C31F17">
        <w:t>е</w:t>
      </w:r>
      <w:r w:rsidR="00473999" w:rsidRPr="00C31F17">
        <w:t xml:space="preserve"> догађаје. Информације су неопходне на свим нивоима организације, како би се</w:t>
      </w:r>
      <w:r w:rsidR="00C342FC" w:rsidRPr="00C31F17">
        <w:t xml:space="preserve"> </w:t>
      </w:r>
      <w:r w:rsidR="00D12997" w:rsidRPr="00C31F17">
        <w:t xml:space="preserve">испунили </w:t>
      </w:r>
      <w:r w:rsidR="00C342FC" w:rsidRPr="00C31F17">
        <w:t>ц</w:t>
      </w:r>
      <w:r w:rsidR="00473999" w:rsidRPr="00C31F17">
        <w:t>иљев</w:t>
      </w:r>
      <w:r w:rsidR="00D12997" w:rsidRPr="00C31F17">
        <w:t>и пословања.</w:t>
      </w:r>
      <w:r w:rsidR="00473999" w:rsidRPr="00C31F17">
        <w:t xml:space="preserve"> </w:t>
      </w:r>
      <w:r w:rsidR="00C342FC" w:rsidRPr="00C31F17">
        <w:t xml:space="preserve">У објавама пропагирамо развијање рационалнијег </w:t>
      </w:r>
      <w:r w:rsidR="00D12997" w:rsidRPr="00C31F17">
        <w:t>и одговорнијег односа према при</w:t>
      </w:r>
      <w:r w:rsidR="00C342FC" w:rsidRPr="00C31F17">
        <w:t>родни</w:t>
      </w:r>
      <w:r w:rsidR="00D12997" w:rsidRPr="00C31F17">
        <w:t>м</w:t>
      </w:r>
      <w:r w:rsidR="00C342FC" w:rsidRPr="00C31F17">
        <w:t xml:space="preserve"> ресурс</w:t>
      </w:r>
      <w:r w:rsidR="00D12997" w:rsidRPr="00C31F17">
        <w:t>им</w:t>
      </w:r>
      <w:r w:rsidR="00C342FC" w:rsidRPr="00C31F17">
        <w:t xml:space="preserve">а, као што је вода, али и селектовање отпада. Међу битнијим циљевима стоји </w:t>
      </w:r>
      <w:r w:rsidR="00BD037B" w:rsidRPr="00C31F17">
        <w:t xml:space="preserve">и да правовремено обавестимо јавност о актуелним дешавањаима. </w:t>
      </w:r>
    </w:p>
    <w:p w:rsidR="00EB03F7" w:rsidRPr="00C31F17" w:rsidRDefault="00EB03F7" w:rsidP="00111235"/>
    <w:p w:rsidR="00E53302" w:rsidRPr="00C31F17" w:rsidRDefault="00E53302" w:rsidP="00111235">
      <w:pPr>
        <w:rPr>
          <w:color w:val="5B9BD5" w:themeColor="accent1"/>
        </w:rPr>
      </w:pPr>
    </w:p>
    <w:p w:rsidR="004F0745" w:rsidRPr="00C31F17" w:rsidRDefault="007A79A7" w:rsidP="005B0A2E">
      <w:pPr>
        <w:pStyle w:val="ListParagraph"/>
        <w:numPr>
          <w:ilvl w:val="0"/>
          <w:numId w:val="9"/>
        </w:numPr>
        <w:jc w:val="center"/>
        <w:rPr>
          <w:b/>
          <w:sz w:val="28"/>
          <w:szCs w:val="28"/>
        </w:rPr>
      </w:pPr>
      <w:r w:rsidRPr="00C31F17">
        <w:rPr>
          <w:b/>
          <w:color w:val="5B9BD5" w:themeColor="accent1"/>
          <w:sz w:val="28"/>
          <w:szCs w:val="28"/>
        </w:rPr>
        <w:t>УПРАВЉАЊЕ РИЗИКОМ</w:t>
      </w:r>
    </w:p>
    <w:p w:rsidR="007A79A7" w:rsidRPr="00C31F17" w:rsidRDefault="007A79A7" w:rsidP="004F0745"/>
    <w:p w:rsidR="00F77BC1" w:rsidRPr="00C31F17" w:rsidRDefault="00621654" w:rsidP="00837593">
      <w:pPr>
        <w:ind w:firstLine="720"/>
        <w:jc w:val="both"/>
      </w:pPr>
      <w:r w:rsidRPr="00C31F17">
        <w:t>Предузеће је изложено разним претњама и ризицима</w:t>
      </w:r>
      <w:r w:rsidR="005577A6" w:rsidRPr="00C31F17">
        <w:t xml:space="preserve"> </w:t>
      </w:r>
      <w:r w:rsidR="00EF3373" w:rsidRPr="00C31F17">
        <w:t xml:space="preserve">који утичу </w:t>
      </w:r>
      <w:r w:rsidR="000E58C1" w:rsidRPr="00C31F17">
        <w:t>на реализацију постављених циљева али и угрожава безбедност лица, имовина и це</w:t>
      </w:r>
      <w:r w:rsidR="005577A6" w:rsidRPr="00C31F17">
        <w:t>л</w:t>
      </w:r>
      <w:r w:rsidR="000E58C1" w:rsidRPr="00C31F17">
        <w:t>о пословање. Зато предузеће треба да се штити превентивним мерама</w:t>
      </w:r>
      <w:r w:rsidR="00215AC8" w:rsidRPr="00C31F17">
        <w:t>.</w:t>
      </w:r>
    </w:p>
    <w:p w:rsidR="00837593" w:rsidRPr="00C31F17" w:rsidRDefault="00837593" w:rsidP="00837593">
      <w:pPr>
        <w:ind w:left="720"/>
      </w:pPr>
    </w:p>
    <w:p w:rsidR="00215AC8" w:rsidRPr="00C31F17" w:rsidRDefault="00215AC8" w:rsidP="00215AC8">
      <w:pPr>
        <w:ind w:firstLine="720"/>
        <w:jc w:val="both"/>
      </w:pPr>
      <w:r w:rsidRPr="00C31F17">
        <w:t xml:space="preserve">Да бисмо </w:t>
      </w:r>
      <w:r w:rsidR="007931DF" w:rsidRPr="00C31F17">
        <w:t xml:space="preserve">смо </w:t>
      </w:r>
      <w:r w:rsidRPr="00C31F17">
        <w:t>ублажили правн</w:t>
      </w:r>
      <w:r w:rsidR="007931DF" w:rsidRPr="00C31F17">
        <w:t>и</w:t>
      </w:r>
      <w:r w:rsidRPr="00C31F17">
        <w:t xml:space="preserve"> ризик, неопходно је сачинити интерну нормативну регулативу којом</w:t>
      </w:r>
      <w:r w:rsidR="007931DF" w:rsidRPr="00C31F17">
        <w:t xml:space="preserve"> се</w:t>
      </w:r>
      <w:r w:rsidRPr="00C31F17">
        <w:t xml:space="preserve"> штите подаци и документа, успоставити механизам заштите безбедности пословања од запослених, сачинити процедуре за праћење судских спорова, као и успоставити адекватан систем контроле на</w:t>
      </w:r>
      <w:r w:rsidR="007931DF" w:rsidRPr="00C31F17">
        <w:t>д</w:t>
      </w:r>
      <w:r w:rsidRPr="00C31F17">
        <w:t xml:space="preserve"> радом запослених.</w:t>
      </w:r>
    </w:p>
    <w:p w:rsidR="00F77BC1" w:rsidRPr="00C31F17" w:rsidRDefault="00F77BC1" w:rsidP="00CB79DC">
      <w:pPr>
        <w:ind w:firstLine="720"/>
      </w:pPr>
    </w:p>
    <w:p w:rsidR="00F77BC1" w:rsidRPr="00C31F17" w:rsidRDefault="00F77BC1" w:rsidP="00CB79DC">
      <w:pPr>
        <w:ind w:firstLine="720"/>
      </w:pPr>
    </w:p>
    <w:p w:rsidR="007A79A7" w:rsidRPr="00C31F17" w:rsidRDefault="007A79A7" w:rsidP="00CB79DC">
      <w:pPr>
        <w:ind w:firstLine="720"/>
      </w:pPr>
      <w:r w:rsidRPr="00C31F17">
        <w:lastRenderedPageBreak/>
        <w:t>Предлог закључака и мера у циљу унапређења рада предузећа</w:t>
      </w:r>
      <w:r w:rsidR="007931DF" w:rsidRPr="00C31F17">
        <w:t xml:space="preserve">- </w:t>
      </w:r>
      <w:r w:rsidRPr="00C31F17">
        <w:t xml:space="preserve"> Да би предузеће било економски и оперативно одрживо, како би побољшало квалитет услуга, потребно је преузети следеће мере: </w:t>
      </w:r>
    </w:p>
    <w:p w:rsidR="007A79A7" w:rsidRPr="00C31F17" w:rsidRDefault="007A79A7" w:rsidP="00551144">
      <w:pPr>
        <w:pStyle w:val="ListParagraph"/>
        <w:numPr>
          <w:ilvl w:val="0"/>
          <w:numId w:val="17"/>
        </w:numPr>
        <w:jc w:val="both"/>
      </w:pPr>
      <w:r w:rsidRPr="00C31F17">
        <w:t>Наставак одрживог самосталног финансијског пословања предузећа. То подразумева осигурање вискоквалите</w:t>
      </w:r>
      <w:r w:rsidR="007931DF" w:rsidRPr="00C31F17">
        <w:t>т</w:t>
      </w:r>
      <w:r w:rsidRPr="00C31F17">
        <w:t>не услуге уз неопходни минимум текућих трошкова, рационализацију запослених али и смањење техничких и тржишних губитака. Независност у погледу финансија и одрживог пословања, што је у директној вези са см</w:t>
      </w:r>
      <w:r w:rsidR="000E2C10" w:rsidRPr="00C31F17">
        <w:t>ањењем оперативних трошкова тј.</w:t>
      </w:r>
      <w:r w:rsidR="007931DF" w:rsidRPr="00C31F17">
        <w:t xml:space="preserve"> </w:t>
      </w:r>
      <w:r w:rsidRPr="00C31F17">
        <w:t>њиховом рационализацијом.</w:t>
      </w:r>
    </w:p>
    <w:p w:rsidR="007931DF" w:rsidRPr="00C31F17" w:rsidRDefault="007A79A7" w:rsidP="007A79A7">
      <w:pPr>
        <w:pStyle w:val="ListParagraph"/>
        <w:numPr>
          <w:ilvl w:val="0"/>
          <w:numId w:val="17"/>
        </w:numPr>
        <w:jc w:val="both"/>
      </w:pPr>
      <w:r w:rsidRPr="00C31F17">
        <w:t>Наставак подизања нивоа квалитета услуга према потрошачима и степена њихове информисаности о проблематици пословања комуналног предузећа</w:t>
      </w:r>
      <w:r w:rsidR="007931DF" w:rsidRPr="00C31F17">
        <w:t>.</w:t>
      </w:r>
      <w:r w:rsidRPr="00C31F17">
        <w:t xml:space="preserve"> Предузеће ће фокусирити рад ка унапређењу корисничког центра услуга према потрошачима и комуникацији. </w:t>
      </w:r>
    </w:p>
    <w:p w:rsidR="007A79A7" w:rsidRPr="00C31F17" w:rsidRDefault="007A79A7" w:rsidP="007A79A7">
      <w:pPr>
        <w:pStyle w:val="ListParagraph"/>
        <w:numPr>
          <w:ilvl w:val="0"/>
          <w:numId w:val="17"/>
        </w:numPr>
        <w:jc w:val="both"/>
      </w:pPr>
      <w:r w:rsidRPr="00C31F17">
        <w:t>Предузеће мора на оперативном нивоу да унапреди интерне комерцијалне процесе, који се тичу редовног очитавања свих потрошача, како би се смањио удео паушалног фактурисања, затим обнављања и ажурирања података о својим потрошачима, превођењем илегалних прикључака у легалне.</w:t>
      </w:r>
    </w:p>
    <w:p w:rsidR="00551144" w:rsidRPr="00C31F17" w:rsidRDefault="007A79A7" w:rsidP="007A79A7">
      <w:pPr>
        <w:pStyle w:val="ListParagraph"/>
        <w:numPr>
          <w:ilvl w:val="0"/>
          <w:numId w:val="17"/>
        </w:numPr>
        <w:jc w:val="both"/>
      </w:pPr>
      <w:r w:rsidRPr="00C31F17">
        <w:t>Управљање дуговањима, очекиваним приливима</w:t>
      </w:r>
      <w:r w:rsidR="00551144" w:rsidRPr="00C31F17">
        <w:t xml:space="preserve"> -</w:t>
      </w:r>
      <w:r w:rsidRPr="00C31F17">
        <w:t xml:space="preserve"> Како би управљали приливом, потребно је стабилизовати динамику од редовно фактурисане воде и канализације, до уговорених услуга и ванредних услуга. Нижи праг толеранције за непоштовање уговореног репрограма већ третираних дужника репрограмом као олакшицом у плаћању. Таргетирање не</w:t>
      </w:r>
      <w:r w:rsidR="000E2C10" w:rsidRPr="00C31F17">
        <w:t>видљивих корисника тј.</w:t>
      </w:r>
      <w:r w:rsidRPr="00C31F17">
        <w:t>дивљих прикључака, неисправни сатови, неадекватни водомери који не читају малу потрошњу у индустрији</w:t>
      </w:r>
      <w:r w:rsidR="007C64FC" w:rsidRPr="00C31F17">
        <w:t xml:space="preserve">, </w:t>
      </w:r>
      <w:r w:rsidRPr="00C31F17">
        <w:t xml:space="preserve">замена за комбиноване. Развити управљање дугом и анализирати структурни квалитет потраживања. Подићи свест код потрошача да редовним измирењем обавеза подижу квалитет услуга које добијају од нашег предузећа. </w:t>
      </w:r>
      <w:r w:rsidR="00551144" w:rsidRPr="00C31F17">
        <w:t>И увести процедуру искључењ</w:t>
      </w:r>
      <w:r w:rsidR="007C64FC" w:rsidRPr="00C31F17">
        <w:t>а</w:t>
      </w:r>
      <w:r w:rsidR="00551144" w:rsidRPr="00C31F17">
        <w:t xml:space="preserve"> прикључк</w:t>
      </w:r>
      <w:r w:rsidR="007C64FC" w:rsidRPr="00C31F17">
        <w:t>а</w:t>
      </w:r>
      <w:r w:rsidR="00551144" w:rsidRPr="00C31F17">
        <w:t xml:space="preserve"> код дужника, као средство за управљање дуговима. </w:t>
      </w:r>
    </w:p>
    <w:p w:rsidR="007A79A7" w:rsidRPr="00C31F17" w:rsidRDefault="00071DDB" w:rsidP="007A79A7">
      <w:pPr>
        <w:pStyle w:val="ListParagraph"/>
        <w:numPr>
          <w:ilvl w:val="0"/>
          <w:numId w:val="17"/>
        </w:numPr>
        <w:jc w:val="both"/>
      </w:pPr>
      <w:r w:rsidRPr="00C31F17">
        <w:t>У водоснабдевању треба</w:t>
      </w:r>
      <w:r w:rsidR="007A79A7" w:rsidRPr="00C31F17">
        <w:t xml:space="preserve"> побољшати стање тренутне мреж</w:t>
      </w:r>
      <w:r w:rsidRPr="00C31F17">
        <w:t>e</w:t>
      </w:r>
    </w:p>
    <w:p w:rsidR="00071DDB" w:rsidRPr="00C31F17" w:rsidRDefault="00071DDB" w:rsidP="007A79A7">
      <w:pPr>
        <w:pStyle w:val="ListParagraph"/>
        <w:numPr>
          <w:ilvl w:val="0"/>
          <w:numId w:val="17"/>
        </w:numPr>
        <w:jc w:val="both"/>
      </w:pPr>
      <w:r w:rsidRPr="00C31F17">
        <w:t xml:space="preserve">Треба да је међу приоритетима брига о </w:t>
      </w:r>
      <w:r w:rsidR="008971D7" w:rsidRPr="00C31F17">
        <w:t xml:space="preserve">животној средини, пословање треба </w:t>
      </w:r>
      <w:r w:rsidR="007C64FC" w:rsidRPr="00C31F17">
        <w:t xml:space="preserve">ускладити тако да се </w:t>
      </w:r>
      <w:r w:rsidR="008971D7" w:rsidRPr="00C31F17">
        <w:t>очува природн</w:t>
      </w:r>
      <w:r w:rsidR="007C64FC" w:rsidRPr="00C31F17">
        <w:t>а равнотежа</w:t>
      </w:r>
      <w:r w:rsidR="008971D7" w:rsidRPr="00C31F17">
        <w:t xml:space="preserve">, целовитост и квалитет природних вредности. </w:t>
      </w:r>
    </w:p>
    <w:p w:rsidR="009F78F0" w:rsidRPr="00C31F17" w:rsidRDefault="009F78F0" w:rsidP="007A79A7">
      <w:pPr>
        <w:pStyle w:val="ListParagraph"/>
        <w:numPr>
          <w:ilvl w:val="0"/>
          <w:numId w:val="17"/>
        </w:numPr>
        <w:jc w:val="both"/>
      </w:pPr>
      <w:r w:rsidRPr="00C31F17">
        <w:t>Треба да п</w:t>
      </w:r>
      <w:r w:rsidR="003C2860" w:rsidRPr="00C31F17">
        <w:t>oс</w:t>
      </w:r>
      <w:r w:rsidRPr="00C31F17">
        <w:t>тоји јасно дефиниса</w:t>
      </w:r>
      <w:r w:rsidR="00977552" w:rsidRPr="00C31F17">
        <w:t>не безбедносне политике икт</w:t>
      </w:r>
    </w:p>
    <w:p w:rsidR="003C2860" w:rsidRPr="00C31F17" w:rsidRDefault="003C2860" w:rsidP="003C2860">
      <w:pPr>
        <w:pStyle w:val="ListParagraph"/>
        <w:numPr>
          <w:ilvl w:val="0"/>
          <w:numId w:val="17"/>
        </w:numPr>
        <w:jc w:val="both"/>
      </w:pPr>
      <w:r w:rsidRPr="00C31F17">
        <w:t xml:space="preserve">Успостављати опште друштвене безбедности организовање у складу са одредбама стандарда – ISO 223O1, </w:t>
      </w:r>
    </w:p>
    <w:p w:rsidR="003C2860" w:rsidRPr="00C31F17" w:rsidRDefault="003C2860" w:rsidP="003C2860">
      <w:pPr>
        <w:pStyle w:val="ListParagraph"/>
        <w:numPr>
          <w:ilvl w:val="0"/>
          <w:numId w:val="17"/>
        </w:numPr>
        <w:jc w:val="both"/>
      </w:pPr>
      <w:r w:rsidRPr="00C31F17">
        <w:t>Сачинити нормативн</w:t>
      </w:r>
      <w:r w:rsidR="00CF4254" w:rsidRPr="00C31F17">
        <w:t>и</w:t>
      </w:r>
      <w:r w:rsidRPr="00C31F17">
        <w:t xml:space="preserve"> акт кој</w:t>
      </w:r>
      <w:r w:rsidR="00CF4254" w:rsidRPr="00C31F17">
        <w:t>и</w:t>
      </w:r>
      <w:r w:rsidRPr="00C31F17">
        <w:t xml:space="preserve"> се штите подаци и документа</w:t>
      </w:r>
      <w:r w:rsidR="00CF4254" w:rsidRPr="00C31F17">
        <w:t>.</w:t>
      </w:r>
    </w:p>
    <w:p w:rsidR="004F0745" w:rsidRPr="00C31F17" w:rsidRDefault="004F0745" w:rsidP="007A79A7">
      <w:pPr>
        <w:jc w:val="both"/>
      </w:pPr>
    </w:p>
    <w:p w:rsidR="0035029A" w:rsidRPr="00C31F17" w:rsidRDefault="0035029A" w:rsidP="007A79A7">
      <w:pPr>
        <w:jc w:val="both"/>
      </w:pPr>
    </w:p>
    <w:p w:rsidR="005D5D92" w:rsidRPr="00C31F17" w:rsidRDefault="008F7315" w:rsidP="003B2CA0">
      <w:pPr>
        <w:ind w:firstLine="360"/>
        <w:jc w:val="both"/>
      </w:pPr>
      <w:r w:rsidRPr="00C31F17">
        <w:t>У 2020. години је именован руководилац који је задужен за финансијско управљање и контролу, са решењем под бројем 698, од 07.10.2020.г</w:t>
      </w:r>
      <w:r w:rsidR="004F328B" w:rsidRPr="00C31F17">
        <w:t>одине</w:t>
      </w:r>
      <w:r w:rsidRPr="00C31F17">
        <w:t>. Основана је радна г</w:t>
      </w:r>
      <w:r w:rsidR="004F328B" w:rsidRPr="00C31F17">
        <w:t>рупа којом руководилац задужен з</w:t>
      </w:r>
      <w:r w:rsidRPr="00C31F17">
        <w:t>а финансијс</w:t>
      </w:r>
      <w:r w:rsidR="004F328B" w:rsidRPr="00C31F17">
        <w:t>ко управљање и контролу, која се</w:t>
      </w:r>
      <w:r w:rsidRPr="00C31F17">
        <w:t xml:space="preserve"> бавила питањима везаним за увожење и развој система фина</w:t>
      </w:r>
      <w:r w:rsidR="004F328B" w:rsidRPr="00C31F17">
        <w:t>н</w:t>
      </w:r>
      <w:r w:rsidRPr="00C31F17">
        <w:t>сијског управљања и контроле.-</w:t>
      </w:r>
      <w:r w:rsidR="004F328B" w:rsidRPr="00C31F17">
        <w:t xml:space="preserve"> Одлука бр.700, од 07.10.2020.године</w:t>
      </w:r>
      <w:r w:rsidRPr="00C31F17">
        <w:t>. Донет је акциони план – план активности за успостављање система за ф</w:t>
      </w:r>
      <w:r w:rsidR="004F328B" w:rsidRPr="00C31F17">
        <w:t>инансијско управљање и конт</w:t>
      </w:r>
      <w:r w:rsidR="005D5D92" w:rsidRPr="00C31F17">
        <w:t>р</w:t>
      </w:r>
      <w:r w:rsidR="004F328B" w:rsidRPr="00C31F17">
        <w:t>о</w:t>
      </w:r>
      <w:r w:rsidR="005D5D92" w:rsidRPr="00C31F17">
        <w:t>лу, којом су утврђени задаци лица задужених за фин</w:t>
      </w:r>
      <w:r w:rsidR="004F328B" w:rsidRPr="00C31F17">
        <w:t>ансијско управљање и конт</w:t>
      </w:r>
      <w:r w:rsidR="005D5D92" w:rsidRPr="00C31F17">
        <w:t>р</w:t>
      </w:r>
      <w:r w:rsidR="004F328B" w:rsidRPr="00C31F17">
        <w:t>о</w:t>
      </w:r>
      <w:r w:rsidR="005D5D92" w:rsidRPr="00C31F17">
        <w:t xml:space="preserve">лу, радне групе, као и рокови за њихово извршење. За успостављање система за финансијско управљање и контролу коришћен је био Приручник </w:t>
      </w:r>
      <w:r w:rsidR="004F328B" w:rsidRPr="00C31F17">
        <w:t>за финансијско управљање и конт</w:t>
      </w:r>
      <w:r w:rsidR="005D5D92" w:rsidRPr="00C31F17">
        <w:t>р</w:t>
      </w:r>
      <w:r w:rsidR="004F328B" w:rsidRPr="00C31F17">
        <w:t>о</w:t>
      </w:r>
      <w:r w:rsidR="005D5D92" w:rsidRPr="00C31F17">
        <w:t>лу Централне јединице за хармонизацију. Од методолошких алата у 2020. години је имплементиран</w:t>
      </w:r>
      <w:r w:rsidR="004F328B" w:rsidRPr="00C31F17">
        <w:t>а смерница</w:t>
      </w:r>
      <w:r w:rsidR="005D5D92" w:rsidRPr="00C31F17">
        <w:t xml:space="preserve"> за управљање ризицима и смернице о управљачкој одгвоорности. Руководиоци и запослени задужени за послове финансијског управљања и контроле су присуствовали и обукама</w:t>
      </w:r>
      <w:r w:rsidR="00CE64A6" w:rsidRPr="00C31F17">
        <w:t xml:space="preserve"> из те области, укључени су у састављању </w:t>
      </w:r>
      <w:r w:rsidR="00395488" w:rsidRPr="00C31F17">
        <w:t>мапе а</w:t>
      </w:r>
      <w:r w:rsidR="004F328B" w:rsidRPr="00C31F17">
        <w:t>ктивности</w:t>
      </w:r>
      <w:r w:rsidR="00395488" w:rsidRPr="00C31F17">
        <w:t>.</w:t>
      </w:r>
      <w:r w:rsidR="005D5D92" w:rsidRPr="00C31F17">
        <w:t xml:space="preserve"> Сачињен</w:t>
      </w:r>
      <w:r w:rsidR="004F328B" w:rsidRPr="00C31F17">
        <w:t>е</w:t>
      </w:r>
      <w:r w:rsidR="005D5D92" w:rsidRPr="00C31F17">
        <w:t xml:space="preserve"> су мап</w:t>
      </w:r>
      <w:r w:rsidR="004F328B" w:rsidRPr="00C31F17">
        <w:t>е пословних процеса, које су ус</w:t>
      </w:r>
      <w:r w:rsidR="005D5D92" w:rsidRPr="00C31F17">
        <w:t>војене 16.11.2020.г</w:t>
      </w:r>
      <w:r w:rsidR="004F328B" w:rsidRPr="00C31F17">
        <w:t>одине</w:t>
      </w:r>
      <w:r w:rsidR="005D5D92" w:rsidRPr="00C31F17">
        <w:t>, под бројем 112. Усвојена је ст</w:t>
      </w:r>
      <w:r w:rsidR="004F328B" w:rsidRPr="00C31F17">
        <w:t>р</w:t>
      </w:r>
      <w:r w:rsidR="005D5D92" w:rsidRPr="00C31F17">
        <w:t xml:space="preserve">атегија управљања ризиком и сачињен регистар ризика. </w:t>
      </w:r>
    </w:p>
    <w:p w:rsidR="006B2D0E" w:rsidRPr="00C31F17" w:rsidRDefault="006B2D0E" w:rsidP="00CF310B">
      <w:pPr>
        <w:jc w:val="center"/>
        <w:rPr>
          <w:b/>
          <w:color w:val="5B9BD5" w:themeColor="accent1"/>
        </w:rPr>
      </w:pPr>
    </w:p>
    <w:p w:rsidR="004F0745" w:rsidRPr="00C31F17" w:rsidRDefault="00F85A26" w:rsidP="00CF310B">
      <w:pPr>
        <w:pStyle w:val="ListParagraph"/>
        <w:numPr>
          <w:ilvl w:val="0"/>
          <w:numId w:val="9"/>
        </w:numPr>
        <w:jc w:val="center"/>
        <w:rPr>
          <w:b/>
          <w:sz w:val="28"/>
          <w:szCs w:val="28"/>
        </w:rPr>
      </w:pPr>
      <w:r w:rsidRPr="00C31F17">
        <w:rPr>
          <w:b/>
          <w:color w:val="5B9BD5" w:themeColor="accent1"/>
          <w:sz w:val="28"/>
          <w:szCs w:val="28"/>
        </w:rPr>
        <w:t xml:space="preserve">ИЗВЕШТАЈ О </w:t>
      </w:r>
      <w:r w:rsidR="004F0745" w:rsidRPr="00C31F17">
        <w:rPr>
          <w:b/>
          <w:color w:val="5B9BD5" w:themeColor="accent1"/>
          <w:sz w:val="28"/>
          <w:szCs w:val="28"/>
        </w:rPr>
        <w:t>СУДСКИ</w:t>
      </w:r>
      <w:r w:rsidRPr="00C31F17">
        <w:rPr>
          <w:b/>
          <w:color w:val="5B9BD5" w:themeColor="accent1"/>
          <w:sz w:val="28"/>
          <w:szCs w:val="28"/>
        </w:rPr>
        <w:t>М</w:t>
      </w:r>
      <w:r w:rsidR="004F0745" w:rsidRPr="00C31F17">
        <w:rPr>
          <w:b/>
          <w:color w:val="5B9BD5" w:themeColor="accent1"/>
          <w:sz w:val="28"/>
          <w:szCs w:val="28"/>
        </w:rPr>
        <w:t xml:space="preserve"> СПОРОВИ</w:t>
      </w:r>
      <w:r w:rsidRPr="00C31F17">
        <w:rPr>
          <w:b/>
          <w:color w:val="5B9BD5" w:themeColor="accent1"/>
          <w:sz w:val="28"/>
          <w:szCs w:val="28"/>
        </w:rPr>
        <w:t>МА</w:t>
      </w:r>
    </w:p>
    <w:p w:rsidR="006B2D0E" w:rsidRPr="00C31F17" w:rsidRDefault="006B2D0E" w:rsidP="004F0745">
      <w:pPr>
        <w:autoSpaceDE w:val="0"/>
        <w:autoSpaceDN w:val="0"/>
        <w:adjustRightInd w:val="0"/>
        <w:jc w:val="both"/>
        <w:rPr>
          <w:color w:val="000000"/>
        </w:rPr>
      </w:pPr>
    </w:p>
    <w:p w:rsidR="006B2D0E" w:rsidRPr="00C31F17" w:rsidRDefault="006B2D0E" w:rsidP="004F0745">
      <w:pPr>
        <w:autoSpaceDE w:val="0"/>
        <w:autoSpaceDN w:val="0"/>
        <w:adjustRightInd w:val="0"/>
        <w:jc w:val="both"/>
        <w:rPr>
          <w:color w:val="000000"/>
        </w:rPr>
      </w:pPr>
    </w:p>
    <w:p w:rsidR="004F0745" w:rsidRPr="00C31F17" w:rsidRDefault="004F0745" w:rsidP="00837593">
      <w:pPr>
        <w:autoSpaceDE w:val="0"/>
        <w:autoSpaceDN w:val="0"/>
        <w:adjustRightInd w:val="0"/>
        <w:ind w:firstLine="720"/>
        <w:jc w:val="both"/>
        <w:rPr>
          <w:color w:val="000000" w:themeColor="text1"/>
        </w:rPr>
      </w:pPr>
      <w:r w:rsidRPr="00C31F17">
        <w:rPr>
          <w:color w:val="000000"/>
        </w:rPr>
        <w:t>У пер</w:t>
      </w:r>
      <w:r w:rsidR="006B2D0E" w:rsidRPr="00C31F17">
        <w:rPr>
          <w:color w:val="000000"/>
        </w:rPr>
        <w:t>иоду од јануара до децембра 2020</w:t>
      </w:r>
      <w:r w:rsidRPr="00C31F17">
        <w:rPr>
          <w:color w:val="000000"/>
        </w:rPr>
        <w:t>.године, Пр</w:t>
      </w:r>
      <w:r w:rsidR="00D57462" w:rsidRPr="00C31F17">
        <w:rPr>
          <w:color w:val="000000"/>
        </w:rPr>
        <w:t xml:space="preserve">едузеће је поднело </w:t>
      </w:r>
      <w:r w:rsidR="00D57462" w:rsidRPr="00C31F17">
        <w:rPr>
          <w:color w:val="000000" w:themeColor="text1"/>
        </w:rPr>
        <w:t xml:space="preserve">тужбе против </w:t>
      </w:r>
      <w:r w:rsidR="00F92131" w:rsidRPr="00C31F17">
        <w:rPr>
          <w:color w:val="000000" w:themeColor="text1"/>
        </w:rPr>
        <w:t>85</w:t>
      </w:r>
      <w:r w:rsidRPr="00C31F17">
        <w:rPr>
          <w:color w:val="000000" w:themeColor="text1"/>
        </w:rPr>
        <w:t xml:space="preserve"> физичких лица-</w:t>
      </w:r>
      <w:r w:rsidR="00E256C8" w:rsidRPr="00C31F17">
        <w:rPr>
          <w:color w:val="000000" w:themeColor="text1"/>
        </w:rPr>
        <w:t xml:space="preserve"> </w:t>
      </w:r>
      <w:r w:rsidR="00F92131" w:rsidRPr="00C31F17">
        <w:rPr>
          <w:color w:val="000000" w:themeColor="text1"/>
        </w:rPr>
        <w:t xml:space="preserve">грађана  у укупном износу од </w:t>
      </w:r>
      <w:r w:rsidR="00F92131" w:rsidRPr="00C31F17">
        <w:rPr>
          <w:b/>
          <w:color w:val="000000" w:themeColor="text1"/>
        </w:rPr>
        <w:t>2.316.731,46</w:t>
      </w:r>
      <w:r w:rsidR="00F92131" w:rsidRPr="00C31F17">
        <w:rPr>
          <w:color w:val="000000" w:themeColor="text1"/>
        </w:rPr>
        <w:t xml:space="preserve"> </w:t>
      </w:r>
      <w:r w:rsidRPr="00C31F17">
        <w:rPr>
          <w:color w:val="000000" w:themeColor="text1"/>
        </w:rPr>
        <w:t>дин. Од т</w:t>
      </w:r>
      <w:r w:rsidR="00F92131" w:rsidRPr="00C31F17">
        <w:rPr>
          <w:color w:val="000000" w:themeColor="text1"/>
        </w:rPr>
        <w:t>ога је дуг у целости плаћен у 7</w:t>
      </w:r>
      <w:r w:rsidRPr="00C31F17">
        <w:rPr>
          <w:color w:val="000000" w:themeColor="text1"/>
        </w:rPr>
        <w:t xml:space="preserve"> случају, </w:t>
      </w:r>
      <w:r w:rsidR="00F92131" w:rsidRPr="00C31F17">
        <w:rPr>
          <w:color w:val="000000" w:themeColor="text1"/>
        </w:rPr>
        <w:t>делимично у 38, а неизмирена дуговања су у 40</w:t>
      </w:r>
      <w:r w:rsidRPr="00C31F17">
        <w:rPr>
          <w:color w:val="000000" w:themeColor="text1"/>
        </w:rPr>
        <w:t xml:space="preserve"> случаја.</w:t>
      </w:r>
    </w:p>
    <w:p w:rsidR="004F0745" w:rsidRPr="00C31F17" w:rsidRDefault="004F0745" w:rsidP="004F0745">
      <w:pPr>
        <w:autoSpaceDE w:val="0"/>
        <w:autoSpaceDN w:val="0"/>
        <w:adjustRightInd w:val="0"/>
        <w:jc w:val="both"/>
        <w:rPr>
          <w:color w:val="000000" w:themeColor="text1"/>
        </w:rPr>
      </w:pPr>
    </w:p>
    <w:p w:rsidR="004F0745" w:rsidRPr="00C31F17" w:rsidRDefault="004F0745" w:rsidP="00837593">
      <w:pPr>
        <w:autoSpaceDE w:val="0"/>
        <w:autoSpaceDN w:val="0"/>
        <w:adjustRightInd w:val="0"/>
        <w:ind w:firstLine="720"/>
        <w:jc w:val="both"/>
        <w:rPr>
          <w:b/>
          <w:color w:val="FF0000"/>
        </w:rPr>
      </w:pPr>
      <w:r w:rsidRPr="00C31F17">
        <w:t>У пер</w:t>
      </w:r>
      <w:r w:rsidR="006B2D0E" w:rsidRPr="00C31F17">
        <w:t>иоду од јануара до децембра 2020</w:t>
      </w:r>
      <w:r w:rsidRPr="00C31F17">
        <w:t xml:space="preserve">.године, </w:t>
      </w:r>
      <w:r w:rsidR="00F92131" w:rsidRPr="00C31F17">
        <w:rPr>
          <w:color w:val="000000" w:themeColor="text1"/>
        </w:rPr>
        <w:t>Предузеће је поднело 6</w:t>
      </w:r>
      <w:r w:rsidRPr="00C31F17">
        <w:rPr>
          <w:color w:val="000000" w:themeColor="text1"/>
        </w:rPr>
        <w:t xml:space="preserve"> тужбе против Привредних субјеката у укупном износу од </w:t>
      </w:r>
      <w:r w:rsidR="00F92131" w:rsidRPr="00C31F17">
        <w:rPr>
          <w:b/>
          <w:color w:val="000000" w:themeColor="text1"/>
        </w:rPr>
        <w:t>1.002.443,79</w:t>
      </w:r>
      <w:r w:rsidRPr="00C31F17">
        <w:rPr>
          <w:b/>
          <w:color w:val="000000" w:themeColor="text1"/>
        </w:rPr>
        <w:t xml:space="preserve"> </w:t>
      </w:r>
      <w:r w:rsidRPr="00C31F17">
        <w:rPr>
          <w:color w:val="000000" w:themeColor="text1"/>
        </w:rPr>
        <w:t xml:space="preserve">динара. Од </w:t>
      </w:r>
      <w:r w:rsidR="00E256C8" w:rsidRPr="00C31F17">
        <w:rPr>
          <w:color w:val="000000" w:themeColor="text1"/>
        </w:rPr>
        <w:t>тога је дуг у целости плаћен у 2</w:t>
      </w:r>
      <w:r w:rsidRPr="00C31F17">
        <w:rPr>
          <w:color w:val="000000" w:themeColor="text1"/>
        </w:rPr>
        <w:t xml:space="preserve"> случају, неиз</w:t>
      </w:r>
      <w:r w:rsidR="00693042" w:rsidRPr="00C31F17">
        <w:rPr>
          <w:color w:val="000000" w:themeColor="text1"/>
        </w:rPr>
        <w:t>мирена</w:t>
      </w:r>
      <w:r w:rsidR="00E256C8" w:rsidRPr="00C31F17">
        <w:rPr>
          <w:color w:val="000000" w:themeColor="text1"/>
        </w:rPr>
        <w:t xml:space="preserve"> дуговања су у 4</w:t>
      </w:r>
      <w:r w:rsidR="00693042" w:rsidRPr="00C31F17">
        <w:rPr>
          <w:color w:val="000000" w:themeColor="text1"/>
        </w:rPr>
        <w:t xml:space="preserve"> случаја</w:t>
      </w:r>
      <w:r w:rsidRPr="00C31F17">
        <w:rPr>
          <w:color w:val="000000" w:themeColor="text1"/>
        </w:rPr>
        <w:t xml:space="preserve"> (блокада текућих рачуна или попис </w:t>
      </w:r>
      <w:r w:rsidRPr="00C31F17">
        <w:rPr>
          <w:color w:val="000000"/>
        </w:rPr>
        <w:t>и процена покретних ствари)</w:t>
      </w:r>
      <w:r w:rsidR="00693042" w:rsidRPr="00C31F17">
        <w:rPr>
          <w:color w:val="000000"/>
        </w:rPr>
        <w:t>.</w:t>
      </w:r>
    </w:p>
    <w:p w:rsidR="004F0745" w:rsidRPr="00C31F17" w:rsidRDefault="004F0745" w:rsidP="004F0745"/>
    <w:p w:rsidR="006B2D0E" w:rsidRPr="00C31F17" w:rsidRDefault="006B2D0E" w:rsidP="00837593">
      <w:pPr>
        <w:ind w:firstLine="720"/>
        <w:jc w:val="both"/>
      </w:pPr>
      <w:r w:rsidRPr="00C31F17">
        <w:t xml:space="preserve">Против </w:t>
      </w:r>
      <w:r w:rsidR="00693042" w:rsidRPr="00C31F17">
        <w:t>ЈП</w:t>
      </w:r>
      <w:r w:rsidRPr="00C31F17">
        <w:t xml:space="preserve"> </w:t>
      </w:r>
      <w:r w:rsidR="00693042" w:rsidRPr="00C31F17">
        <w:t>„</w:t>
      </w:r>
      <w:r w:rsidRPr="00C31F17">
        <w:t>К</w:t>
      </w:r>
      <w:r w:rsidR="00693042" w:rsidRPr="00C31F17">
        <w:t>омград”-а</w:t>
      </w:r>
      <w:r w:rsidRPr="00C31F17">
        <w:t xml:space="preserve"> се вод</w:t>
      </w:r>
      <w:r w:rsidR="00693042" w:rsidRPr="00C31F17">
        <w:t>е</w:t>
      </w:r>
      <w:r w:rsidRPr="00C31F17">
        <w:t xml:space="preserve"> поступци у предметима за накнаде штете у случајевима уједа паса луталиц</w:t>
      </w:r>
      <w:r w:rsidR="00693042" w:rsidRPr="00C31F17">
        <w:t>а</w:t>
      </w:r>
      <w:r w:rsidRPr="00C31F17">
        <w:t xml:space="preserve"> – 4 активна,</w:t>
      </w:r>
      <w:r w:rsidR="009A254F" w:rsidRPr="00C31F17">
        <w:t xml:space="preserve"> I/13</w:t>
      </w:r>
      <w:r w:rsidR="00D82CBD" w:rsidRPr="00C31F17">
        <w:t xml:space="preserve"> П</w:t>
      </w:r>
      <w:r w:rsidR="009A254F" w:rsidRPr="00C31F17">
        <w:t xml:space="preserve">1040/2017, </w:t>
      </w:r>
      <w:r w:rsidR="005B0A2E" w:rsidRPr="00C31F17">
        <w:t xml:space="preserve">П </w:t>
      </w:r>
      <w:r w:rsidR="009A254F" w:rsidRPr="00C31F17">
        <w:t xml:space="preserve">234/18, </w:t>
      </w:r>
      <w:r w:rsidRPr="00C31F17">
        <w:t>I-13 П</w:t>
      </w:r>
      <w:r w:rsidR="009A254F" w:rsidRPr="00C31F17">
        <w:t xml:space="preserve"> 1224/2019,  </w:t>
      </w:r>
      <w:r w:rsidR="005B0A2E" w:rsidRPr="00C31F17">
        <w:t xml:space="preserve">П </w:t>
      </w:r>
      <w:r w:rsidR="009A254F" w:rsidRPr="00C31F17">
        <w:t xml:space="preserve">663/2020, </w:t>
      </w:r>
    </w:p>
    <w:p w:rsidR="00837593" w:rsidRPr="00C31F17" w:rsidRDefault="00837593" w:rsidP="00837593">
      <w:pPr>
        <w:ind w:firstLine="720"/>
        <w:jc w:val="both"/>
      </w:pPr>
    </w:p>
    <w:p w:rsidR="00837593" w:rsidRPr="00C31F17" w:rsidRDefault="00837593" w:rsidP="00837593">
      <w:pPr>
        <w:ind w:firstLine="720"/>
        <w:jc w:val="both"/>
      </w:pPr>
      <w:r w:rsidRPr="00C31F17">
        <w:t>У току су и следећи предмети са следећим исходима:</w:t>
      </w:r>
    </w:p>
    <w:p w:rsidR="00837593" w:rsidRPr="00C31F17" w:rsidRDefault="00A01407" w:rsidP="00837593">
      <w:pPr>
        <w:pStyle w:val="ListParagraph"/>
        <w:numPr>
          <w:ilvl w:val="0"/>
          <w:numId w:val="16"/>
        </w:numPr>
        <w:jc w:val="both"/>
      </w:pPr>
      <w:r>
        <w:t>П -233-2020</w:t>
      </w:r>
      <w:r w:rsidR="00837593" w:rsidRPr="00C31F17">
        <w:t>, у предмету је поднета тужба 02.03.2020.</w:t>
      </w:r>
      <w:r w:rsidR="00693042" w:rsidRPr="00C31F17">
        <w:t>године, одговор је дат 13.03.2020.године</w:t>
      </w:r>
      <w:r w:rsidR="00837593" w:rsidRPr="00C31F17">
        <w:t>, одржане су три расправе, изражена су два вештачења, првостепена</w:t>
      </w:r>
      <w:r w:rsidR="00693042" w:rsidRPr="00C31F17">
        <w:t xml:space="preserve"> пресуда је донета 05.10.2020.године</w:t>
      </w:r>
      <w:r w:rsidR="00837593" w:rsidRPr="00C31F17">
        <w:t>, док је жалба уложена против исте 19.10.2020.г</w:t>
      </w:r>
      <w:r w:rsidR="00693042" w:rsidRPr="00C31F17">
        <w:t>одине</w:t>
      </w:r>
      <w:r w:rsidR="00837593" w:rsidRPr="00C31F17">
        <w:t>. Предмет се налази у жалбеном поступку.</w:t>
      </w:r>
    </w:p>
    <w:p w:rsidR="00837593" w:rsidRPr="00C31F17" w:rsidRDefault="00A01407" w:rsidP="00837593">
      <w:pPr>
        <w:pStyle w:val="ListParagraph"/>
        <w:numPr>
          <w:ilvl w:val="0"/>
          <w:numId w:val="16"/>
        </w:numPr>
        <w:jc w:val="both"/>
      </w:pPr>
      <w:r>
        <w:t>П 321-2020</w:t>
      </w:r>
      <w:r w:rsidR="00837593" w:rsidRPr="00C31F17">
        <w:t>, Предмет у тужба поднета 20.03.2020.г., одговор на тужбе дат 13.07.2020.г. Одржане су три расправе, провостепена пресуда је донета 26.10.2020.г.,жалба је уложена против и</w:t>
      </w:r>
      <w:r w:rsidR="00693042" w:rsidRPr="00C31F17">
        <w:t>с</w:t>
      </w:r>
      <w:r w:rsidR="00837593" w:rsidRPr="00C31F17">
        <w:t>те 06.11.2020.г. Предмет се налази на жалбеном поступку.</w:t>
      </w:r>
    </w:p>
    <w:p w:rsidR="00837593" w:rsidRPr="00C31F17" w:rsidRDefault="00A01407" w:rsidP="00837593">
      <w:pPr>
        <w:pStyle w:val="ListParagraph"/>
        <w:numPr>
          <w:ilvl w:val="0"/>
          <w:numId w:val="16"/>
        </w:numPr>
        <w:jc w:val="both"/>
      </w:pPr>
      <w:r>
        <w:t xml:space="preserve">П 237-2020. </w:t>
      </w:r>
      <w:r w:rsidR="00837593" w:rsidRPr="00C31F17">
        <w:t xml:space="preserve"> У предмету тужба је поднета 02.03.2020.</w:t>
      </w:r>
      <w:r w:rsidR="00626B71" w:rsidRPr="00C31F17">
        <w:t xml:space="preserve">, одговор је дат </w:t>
      </w:r>
      <w:r w:rsidR="00FE2A3D" w:rsidRPr="00C31F17">
        <w:t>13.03.2020. Одржан</w:t>
      </w:r>
      <w:r w:rsidR="00693042" w:rsidRPr="00C31F17">
        <w:t>о је</w:t>
      </w:r>
      <w:r w:rsidR="00FE2A3D" w:rsidRPr="00C31F17">
        <w:t xml:space="preserve"> шест расправа. </w:t>
      </w:r>
    </w:p>
    <w:p w:rsidR="00FE2A3D" w:rsidRPr="00C31F17" w:rsidRDefault="00A01407" w:rsidP="00837593">
      <w:pPr>
        <w:pStyle w:val="ListParagraph"/>
        <w:numPr>
          <w:ilvl w:val="0"/>
          <w:numId w:val="16"/>
        </w:numPr>
        <w:jc w:val="both"/>
      </w:pPr>
      <w:r>
        <w:t>П518-2020</w:t>
      </w:r>
      <w:r w:rsidR="00FE2A3D" w:rsidRPr="00C31F17">
        <w:t>, тужба је поднета 19.07.2020.г., одговор је дат 27.07.2020.г., Одржане су четири расправе и израђена су два вештачења. Следећа расправа још није заказана</w:t>
      </w:r>
    </w:p>
    <w:p w:rsidR="00FE2A3D" w:rsidRPr="00C31F17" w:rsidRDefault="00A01407" w:rsidP="00837593">
      <w:pPr>
        <w:pStyle w:val="ListParagraph"/>
        <w:numPr>
          <w:ilvl w:val="0"/>
          <w:numId w:val="16"/>
        </w:numPr>
        <w:jc w:val="both"/>
      </w:pPr>
      <w:r>
        <w:t>П 732-2020</w:t>
      </w:r>
      <w:r w:rsidR="00FE2A3D" w:rsidRPr="00C31F17">
        <w:t>, Тужба је поднета 18.08.2020.г., одговор на тужбу дат 18.09.2020.г. Одржан</w:t>
      </w:r>
      <w:r w:rsidR="00693042" w:rsidRPr="00C31F17">
        <w:t>а су два рочи</w:t>
      </w:r>
      <w:r w:rsidR="00FE2A3D" w:rsidRPr="00C31F17">
        <w:t>шта, следећа главна расправа заказана за 07.08. 2021.г.</w:t>
      </w:r>
    </w:p>
    <w:p w:rsidR="00FE2A3D" w:rsidRPr="00C31F17" w:rsidRDefault="00FE2A3D" w:rsidP="00837593">
      <w:pPr>
        <w:pStyle w:val="ListParagraph"/>
        <w:numPr>
          <w:ilvl w:val="0"/>
          <w:numId w:val="16"/>
        </w:numPr>
        <w:jc w:val="both"/>
      </w:pPr>
      <w:r w:rsidRPr="00C31F17">
        <w:t xml:space="preserve"> тужба је поднета 22.октобра 2020.г., одговор на тужбу је дат 30.11.2020.г. Одржана је једна расправа, следећа главна распора је заказана за 12. маја. 2021.г. </w:t>
      </w:r>
    </w:p>
    <w:p w:rsidR="00D668F7" w:rsidRPr="00C31F17" w:rsidRDefault="00D668F7" w:rsidP="00837593">
      <w:pPr>
        <w:pStyle w:val="ListParagraph"/>
        <w:numPr>
          <w:ilvl w:val="0"/>
          <w:numId w:val="16"/>
        </w:numPr>
        <w:jc w:val="both"/>
      </w:pPr>
      <w:r w:rsidRPr="00C31F17">
        <w:t xml:space="preserve"> И-12 П 94/17 (адв. 15/2018), тужба ради накнаде штете (водовод). Жалбени поступак је у току</w:t>
      </w:r>
    </w:p>
    <w:p w:rsidR="00D668F7" w:rsidRPr="00C31F17" w:rsidRDefault="00D668F7" w:rsidP="00837593">
      <w:pPr>
        <w:pStyle w:val="ListParagraph"/>
        <w:numPr>
          <w:ilvl w:val="0"/>
          <w:numId w:val="16"/>
        </w:numPr>
        <w:jc w:val="both"/>
      </w:pPr>
      <w:r w:rsidRPr="00C31F17">
        <w:t xml:space="preserve"> тужба ради накнаде штете због уједа змије,.У току је жалбени поступак</w:t>
      </w:r>
    </w:p>
    <w:p w:rsidR="00D668F7" w:rsidRPr="00C31F17" w:rsidRDefault="00D668F7" w:rsidP="00837593">
      <w:pPr>
        <w:pStyle w:val="ListParagraph"/>
        <w:numPr>
          <w:ilvl w:val="0"/>
          <w:numId w:val="16"/>
        </w:numPr>
        <w:jc w:val="both"/>
      </w:pPr>
      <w:r w:rsidRPr="00C31F17">
        <w:t xml:space="preserve"> И-13 П 963/2018, тужба ради накнаде штете по тужби тужиоца –ујед пса Бајша. У току је расправа.</w:t>
      </w:r>
    </w:p>
    <w:p w:rsidR="00D668F7" w:rsidRPr="00C31F17" w:rsidRDefault="00D668F7" w:rsidP="00837593">
      <w:pPr>
        <w:pStyle w:val="ListParagraph"/>
        <w:numPr>
          <w:ilvl w:val="0"/>
          <w:numId w:val="16"/>
        </w:numPr>
        <w:jc w:val="both"/>
      </w:pPr>
      <w:r w:rsidRPr="00C31F17">
        <w:t>П 1224/2019, Тужба ради накнаде штете по тужби тужиоца УЈЕД ПСА</w:t>
      </w:r>
    </w:p>
    <w:p w:rsidR="00D668F7" w:rsidRPr="00C31F17" w:rsidRDefault="00D668F7" w:rsidP="00837593">
      <w:pPr>
        <w:pStyle w:val="ListParagraph"/>
        <w:numPr>
          <w:ilvl w:val="0"/>
          <w:numId w:val="16"/>
        </w:numPr>
        <w:jc w:val="both"/>
      </w:pPr>
      <w:r w:rsidRPr="00C31F17">
        <w:t>П.1.-148/19, Тужба-накнада штете-зарада. У току.</w:t>
      </w:r>
    </w:p>
    <w:p w:rsidR="00D668F7" w:rsidRPr="00C31F17" w:rsidRDefault="00D668F7" w:rsidP="00837593">
      <w:pPr>
        <w:pStyle w:val="ListParagraph"/>
        <w:numPr>
          <w:ilvl w:val="0"/>
          <w:numId w:val="16"/>
        </w:numPr>
        <w:jc w:val="both"/>
      </w:pPr>
      <w:r w:rsidRPr="00C31F17">
        <w:t>3Г.Ж 588/19. Накнада материјалне штете-зарада. Окончано</w:t>
      </w:r>
    </w:p>
    <w:p w:rsidR="00D668F7" w:rsidRPr="00C31F17" w:rsidRDefault="00D668F7" w:rsidP="00837593">
      <w:pPr>
        <w:pStyle w:val="ListParagraph"/>
        <w:numPr>
          <w:ilvl w:val="0"/>
          <w:numId w:val="16"/>
        </w:numPr>
        <w:jc w:val="both"/>
      </w:pPr>
      <w:r w:rsidRPr="00C31F17">
        <w:t>П 1.1/18. Накнада штете за мобинг. Окончано</w:t>
      </w:r>
    </w:p>
    <w:p w:rsidR="00D668F7" w:rsidRPr="00C31F17" w:rsidRDefault="00D668F7" w:rsidP="00837593">
      <w:pPr>
        <w:pStyle w:val="ListParagraph"/>
        <w:numPr>
          <w:ilvl w:val="0"/>
          <w:numId w:val="16"/>
        </w:numPr>
        <w:jc w:val="both"/>
      </w:pPr>
      <w:r w:rsidRPr="00C31F17">
        <w:t>Тужба ради накнаде штете по тужби тужиоца УЈЕД ПСА, у току</w:t>
      </w:r>
    </w:p>
    <w:p w:rsidR="00D668F7" w:rsidRPr="00C31F17" w:rsidRDefault="00D668F7" w:rsidP="00837593">
      <w:pPr>
        <w:pStyle w:val="ListParagraph"/>
        <w:numPr>
          <w:ilvl w:val="0"/>
          <w:numId w:val="16"/>
        </w:numPr>
        <w:jc w:val="both"/>
      </w:pPr>
      <w:r w:rsidRPr="00C31F17">
        <w:t>накнада штете-зараде-у току</w:t>
      </w:r>
    </w:p>
    <w:p w:rsidR="00D668F7" w:rsidRPr="00C31F17" w:rsidRDefault="00D668F7" w:rsidP="00837593">
      <w:pPr>
        <w:pStyle w:val="ListParagraph"/>
        <w:numPr>
          <w:ilvl w:val="0"/>
          <w:numId w:val="16"/>
        </w:numPr>
        <w:jc w:val="both"/>
      </w:pPr>
      <w:r w:rsidRPr="00C31F17">
        <w:t>Тужба ради накнаде штете по тужби тужиоца УЈЕД ПСА, у току</w:t>
      </w:r>
    </w:p>
    <w:p w:rsidR="00D668F7" w:rsidRPr="00C31F17" w:rsidRDefault="00D668F7" w:rsidP="00837593">
      <w:pPr>
        <w:pStyle w:val="ListParagraph"/>
        <w:numPr>
          <w:ilvl w:val="0"/>
          <w:numId w:val="16"/>
        </w:numPr>
        <w:jc w:val="both"/>
      </w:pPr>
      <w:r w:rsidRPr="00C31F17">
        <w:t>накнада штете на име претрпљеног бола, у току</w:t>
      </w:r>
    </w:p>
    <w:p w:rsidR="00D668F7" w:rsidRPr="00C31F17" w:rsidRDefault="00D668F7" w:rsidP="00837593">
      <w:pPr>
        <w:pStyle w:val="ListParagraph"/>
        <w:numPr>
          <w:ilvl w:val="0"/>
          <w:numId w:val="16"/>
        </w:numPr>
        <w:jc w:val="both"/>
      </w:pPr>
      <w:r w:rsidRPr="00C31F17">
        <w:t>материјална штета (водовод), у току</w:t>
      </w:r>
    </w:p>
    <w:p w:rsidR="00D668F7" w:rsidRPr="00C31F17" w:rsidRDefault="00D668F7" w:rsidP="00D668F7">
      <w:pPr>
        <w:pStyle w:val="ListParagraph"/>
        <w:ind w:left="1080"/>
        <w:jc w:val="both"/>
      </w:pPr>
      <w:r w:rsidRPr="00C31F17">
        <w:tab/>
      </w:r>
    </w:p>
    <w:p w:rsidR="005967D7" w:rsidRPr="00C31F17" w:rsidRDefault="005967D7" w:rsidP="004F0745"/>
    <w:p w:rsidR="00120346" w:rsidRPr="00C31F17" w:rsidRDefault="00120346"/>
    <w:p w:rsidR="007A79A7" w:rsidRPr="00C31F17" w:rsidRDefault="007A79A7" w:rsidP="005B0A2E">
      <w:pPr>
        <w:pStyle w:val="ListParagraph"/>
        <w:numPr>
          <w:ilvl w:val="0"/>
          <w:numId w:val="9"/>
        </w:numPr>
        <w:jc w:val="center"/>
        <w:rPr>
          <w:b/>
          <w:color w:val="5B9BD5" w:themeColor="accent1"/>
          <w:sz w:val="28"/>
          <w:szCs w:val="28"/>
        </w:rPr>
      </w:pPr>
      <w:r w:rsidRPr="00C31F17">
        <w:rPr>
          <w:b/>
          <w:color w:val="5B9BD5" w:themeColor="accent1"/>
          <w:sz w:val="28"/>
          <w:szCs w:val="28"/>
        </w:rPr>
        <w:t>ЗАКЉУЧНА РАЗМАТРАЊА</w:t>
      </w:r>
    </w:p>
    <w:p w:rsidR="007A79A7" w:rsidRPr="00C31F17" w:rsidRDefault="007A79A7"/>
    <w:p w:rsidR="005967D7" w:rsidRPr="00C31F17" w:rsidRDefault="005967D7" w:rsidP="00CF310B"/>
    <w:p w:rsidR="00CF310B" w:rsidRDefault="006C0D05" w:rsidP="00CF310B">
      <w:pPr>
        <w:ind w:firstLine="720"/>
        <w:jc w:val="both"/>
      </w:pPr>
      <w:r w:rsidRPr="00C31F17">
        <w:t>Основни циљ предузећа је континуирано пружање комуналних услуга високог квалитета, грађанима и правним лицима, по прихватљивим ценама. Остваривање специфичних циљева, дефинисаних у Програму пословања за 20</w:t>
      </w:r>
      <w:r w:rsidR="00CF310B" w:rsidRPr="00C31F17">
        <w:t>20</w:t>
      </w:r>
      <w:r w:rsidR="0038603D">
        <w:t>.</w:t>
      </w:r>
      <w:r w:rsidRPr="00C31F17">
        <w:t>годину, свакако доприноси остваривању основног циља, очувању и заштити животне средине и подизању квалитета живота локалне заједнице.</w:t>
      </w:r>
    </w:p>
    <w:p w:rsidR="0038603D" w:rsidRPr="00C31F17" w:rsidRDefault="0038603D" w:rsidP="00CF310B">
      <w:pPr>
        <w:ind w:firstLine="720"/>
        <w:jc w:val="both"/>
      </w:pPr>
    </w:p>
    <w:p w:rsidR="00CF310B" w:rsidRPr="00C31F17" w:rsidRDefault="006C0D05" w:rsidP="007F2FC3">
      <w:pPr>
        <w:ind w:firstLine="720"/>
      </w:pPr>
      <w:r w:rsidRPr="00C31F17">
        <w:t xml:space="preserve"> Неки од циљева су остварени у већој, неки у мањој мери али је веома битно истаћи да </w:t>
      </w:r>
      <w:r w:rsidR="00AC6F3F" w:rsidRPr="00C31F17">
        <w:t>је</w:t>
      </w:r>
      <w:r w:rsidRPr="00C31F17">
        <w:t xml:space="preserve"> </w:t>
      </w:r>
      <w:r w:rsidR="00CF310B" w:rsidRPr="00C31F17">
        <w:t>већина радника</w:t>
      </w:r>
      <w:r w:rsidRPr="00C31F17">
        <w:t xml:space="preserve"> уложил</w:t>
      </w:r>
      <w:r w:rsidR="00AC6F3F" w:rsidRPr="00C31F17">
        <w:t>а</w:t>
      </w:r>
      <w:r w:rsidRPr="00C31F17">
        <w:t xml:space="preserve"> максималан напор у испуњавању мисије</w:t>
      </w:r>
      <w:r w:rsidR="00AC6F3F" w:rsidRPr="00C31F17">
        <w:t>,</w:t>
      </w:r>
      <w:r w:rsidRPr="00C31F17">
        <w:t xml:space="preserve"> због</w:t>
      </w:r>
      <w:r w:rsidR="00CF310B" w:rsidRPr="00C31F17">
        <w:t xml:space="preserve"> које је предузеће и основано. </w:t>
      </w:r>
    </w:p>
    <w:p w:rsidR="005967D7" w:rsidRPr="00C31F17" w:rsidRDefault="005967D7" w:rsidP="007B2841"/>
    <w:p w:rsidR="00CF310B" w:rsidRPr="00C31F17" w:rsidRDefault="00CF310B" w:rsidP="00CF310B">
      <w:pPr>
        <w:ind w:firstLine="720"/>
        <w:jc w:val="both"/>
      </w:pPr>
      <w:r w:rsidRPr="00C31F17">
        <w:t xml:space="preserve">На основу свега изнетог из досадашњег садржаја Извештаја о раду и пословању за 2020. годину, може се закључити да је ЈП </w:t>
      </w:r>
      <w:r w:rsidR="00AC6F3F" w:rsidRPr="00C31F17">
        <w:t>„</w:t>
      </w:r>
      <w:r w:rsidRPr="00C31F17">
        <w:t>Комград</w:t>
      </w:r>
      <w:r w:rsidR="00AC6F3F" w:rsidRPr="00C31F17">
        <w:t>”</w:t>
      </w:r>
      <w:r w:rsidRPr="00C31F17">
        <w:t xml:space="preserve"> у 2020.години настави</w:t>
      </w:r>
      <w:r w:rsidR="00AC6F3F" w:rsidRPr="00C31F17">
        <w:t>л</w:t>
      </w:r>
      <w:r w:rsidRPr="00C31F17">
        <w:t xml:space="preserve">о да активно и квалитетно обавља послове у складу са Програмом рада, и реализација послова </w:t>
      </w:r>
      <w:r w:rsidR="00AC6F3F" w:rsidRPr="00C31F17">
        <w:t>је</w:t>
      </w:r>
      <w:r w:rsidRPr="00C31F17">
        <w:t xml:space="preserve"> била на завидном нивоу. </w:t>
      </w: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7F2FC3">
      <w:pPr>
        <w:ind w:firstLine="720"/>
      </w:pPr>
    </w:p>
    <w:p w:rsidR="005967D7" w:rsidRPr="00C31F17" w:rsidRDefault="005967D7" w:rsidP="005967D7">
      <w:pPr>
        <w:ind w:firstLine="720"/>
        <w:jc w:val="center"/>
      </w:pPr>
      <w:r w:rsidRPr="00C31F17">
        <w:t>ПРИЛОЗИ УЗ ИЗВЕШТАЈ</w:t>
      </w:r>
    </w:p>
    <w:sectPr w:rsidR="005967D7" w:rsidRPr="00C31F17" w:rsidSect="00A91AEA">
      <w:headerReference w:type="default" r:id="rId10"/>
      <w:footerReference w:type="default" r:id="rId11"/>
      <w:headerReference w:type="first" r:id="rId12"/>
      <w:pgSz w:w="11906" w:h="16838"/>
      <w:pgMar w:top="1560" w:right="1416" w:bottom="1417"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03D" w:rsidRDefault="0038603D">
      <w:r>
        <w:separator/>
      </w:r>
    </w:p>
  </w:endnote>
  <w:endnote w:type="continuationSeparator" w:id="0">
    <w:p w:rsidR="0038603D" w:rsidRDefault="0038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MS Gothic"/>
    <w:charset w:val="0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016"/>
      <w:docPartObj>
        <w:docPartGallery w:val="Page Numbers (Bottom of Page)"/>
        <w:docPartUnique/>
      </w:docPartObj>
    </w:sdtPr>
    <w:sdtEndPr/>
    <w:sdtContent>
      <w:p w:rsidR="0038603D" w:rsidRDefault="00A94D7A">
        <w:pPr>
          <w:pStyle w:val="Footer"/>
          <w:jc w:val="right"/>
        </w:pPr>
        <w:r>
          <w:rPr>
            <w:noProof/>
          </w:rPr>
          <w:fldChar w:fldCharType="begin"/>
        </w:r>
        <w:r w:rsidR="0038603D">
          <w:rPr>
            <w:noProof/>
          </w:rPr>
          <w:instrText xml:space="preserve"> PAGE   \* MERGEFORMAT </w:instrText>
        </w:r>
        <w:r>
          <w:rPr>
            <w:noProof/>
          </w:rPr>
          <w:fldChar w:fldCharType="separate"/>
        </w:r>
        <w:r w:rsidR="00E7121B">
          <w:rPr>
            <w:noProof/>
          </w:rPr>
          <w:t>22</w:t>
        </w:r>
        <w:r>
          <w:rPr>
            <w:noProof/>
          </w:rPr>
          <w:fldChar w:fldCharType="end"/>
        </w:r>
      </w:p>
    </w:sdtContent>
  </w:sdt>
  <w:p w:rsidR="0038603D" w:rsidRDefault="0038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03D" w:rsidRDefault="0038603D">
      <w:r>
        <w:separator/>
      </w:r>
    </w:p>
  </w:footnote>
  <w:footnote w:type="continuationSeparator" w:id="0">
    <w:p w:rsidR="0038603D" w:rsidRDefault="00386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03D" w:rsidRPr="0038603D" w:rsidRDefault="0038603D">
    <w:pPr>
      <w:pStyle w:val="Header"/>
    </w:pPr>
    <w:r w:rsidRPr="002C10B0">
      <w:rPr>
        <w:noProof/>
        <w:color w:val="000000"/>
        <w:sz w:val="22"/>
        <w:szCs w:val="22"/>
        <w:lang w:val="en-GB" w:eastAsia="en-GB"/>
      </w:rPr>
      <w:drawing>
        <wp:inline distT="0" distB="0" distL="0" distR="0">
          <wp:extent cx="2743200" cy="4203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43200" cy="420370"/>
                  </a:xfrm>
                  <a:prstGeom prst="rect">
                    <a:avLst/>
                  </a:prstGeom>
                  <a:ln/>
                </pic:spPr>
              </pic:pic>
            </a:graphicData>
          </a:graphic>
        </wp:inline>
      </w:drawing>
    </w:r>
    <w:r>
      <w:tab/>
      <w:t xml:space="preserve">                                    </w:t>
    </w:r>
    <w:r w:rsidRPr="002C10B0">
      <w:rPr>
        <w:sz w:val="18"/>
        <w:szCs w:val="18"/>
      </w:rPr>
      <w:t>ИЗВЕШТАЈ О РАДУ ЗА 2020.ГОДИНУ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03D" w:rsidRPr="006D027F" w:rsidRDefault="0038603D" w:rsidP="002C10B0">
    <w:pPr>
      <w:pStyle w:val="Header"/>
      <w:pBdr>
        <w:bottom w:val="single" w:sz="4" w:space="1" w:color="auto"/>
      </w:pBd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731"/>
    <w:multiLevelType w:val="hybridMultilevel"/>
    <w:tmpl w:val="FC389552"/>
    <w:lvl w:ilvl="0" w:tplc="22BAA14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863FEA"/>
    <w:multiLevelType w:val="hybridMultilevel"/>
    <w:tmpl w:val="3DA8D6DC"/>
    <w:lvl w:ilvl="0" w:tplc="8F7C25D2">
      <w:start w:val="2"/>
      <w:numFmt w:val="bullet"/>
      <w:lvlText w:val="-"/>
      <w:lvlJc w:val="left"/>
      <w:pPr>
        <w:tabs>
          <w:tab w:val="num" w:pos="3621"/>
        </w:tabs>
        <w:ind w:left="3621" w:hanging="360"/>
      </w:pPr>
      <w:rPr>
        <w:rFonts w:ascii="Times New Roman" w:eastAsia="Times New Roman" w:hAnsi="Times New Roman" w:cs="Times New Roman" w:hint="default"/>
      </w:rPr>
    </w:lvl>
    <w:lvl w:ilvl="1" w:tplc="04090003" w:tentative="1">
      <w:start w:val="1"/>
      <w:numFmt w:val="bullet"/>
      <w:lvlText w:val="o"/>
      <w:lvlJc w:val="left"/>
      <w:pPr>
        <w:tabs>
          <w:tab w:val="num" w:pos="3300"/>
        </w:tabs>
        <w:ind w:left="3300" w:hanging="360"/>
      </w:pPr>
      <w:rPr>
        <w:rFonts w:ascii="Courier New" w:hAnsi="Courier New" w:cs="Courier New" w:hint="default"/>
      </w:rPr>
    </w:lvl>
    <w:lvl w:ilvl="2" w:tplc="04090005" w:tentative="1">
      <w:start w:val="1"/>
      <w:numFmt w:val="bullet"/>
      <w:lvlText w:val=""/>
      <w:lvlJc w:val="left"/>
      <w:pPr>
        <w:tabs>
          <w:tab w:val="num" w:pos="4020"/>
        </w:tabs>
        <w:ind w:left="4020" w:hanging="360"/>
      </w:pPr>
      <w:rPr>
        <w:rFonts w:ascii="Wingdings" w:hAnsi="Wingdings" w:hint="default"/>
      </w:rPr>
    </w:lvl>
    <w:lvl w:ilvl="3" w:tplc="04090001" w:tentative="1">
      <w:start w:val="1"/>
      <w:numFmt w:val="bullet"/>
      <w:lvlText w:val=""/>
      <w:lvlJc w:val="left"/>
      <w:pPr>
        <w:tabs>
          <w:tab w:val="num" w:pos="4740"/>
        </w:tabs>
        <w:ind w:left="4740" w:hanging="360"/>
      </w:pPr>
      <w:rPr>
        <w:rFonts w:ascii="Symbol" w:hAnsi="Symbol" w:hint="default"/>
      </w:rPr>
    </w:lvl>
    <w:lvl w:ilvl="4" w:tplc="04090003" w:tentative="1">
      <w:start w:val="1"/>
      <w:numFmt w:val="bullet"/>
      <w:lvlText w:val="o"/>
      <w:lvlJc w:val="left"/>
      <w:pPr>
        <w:tabs>
          <w:tab w:val="num" w:pos="5460"/>
        </w:tabs>
        <w:ind w:left="5460" w:hanging="360"/>
      </w:pPr>
      <w:rPr>
        <w:rFonts w:ascii="Courier New" w:hAnsi="Courier New" w:cs="Courier New" w:hint="default"/>
      </w:rPr>
    </w:lvl>
    <w:lvl w:ilvl="5" w:tplc="04090005" w:tentative="1">
      <w:start w:val="1"/>
      <w:numFmt w:val="bullet"/>
      <w:lvlText w:val=""/>
      <w:lvlJc w:val="left"/>
      <w:pPr>
        <w:tabs>
          <w:tab w:val="num" w:pos="6180"/>
        </w:tabs>
        <w:ind w:left="6180" w:hanging="360"/>
      </w:pPr>
      <w:rPr>
        <w:rFonts w:ascii="Wingdings" w:hAnsi="Wingdings" w:hint="default"/>
      </w:rPr>
    </w:lvl>
    <w:lvl w:ilvl="6" w:tplc="04090001" w:tentative="1">
      <w:start w:val="1"/>
      <w:numFmt w:val="bullet"/>
      <w:lvlText w:val=""/>
      <w:lvlJc w:val="left"/>
      <w:pPr>
        <w:tabs>
          <w:tab w:val="num" w:pos="6900"/>
        </w:tabs>
        <w:ind w:left="6900" w:hanging="360"/>
      </w:pPr>
      <w:rPr>
        <w:rFonts w:ascii="Symbol" w:hAnsi="Symbol" w:hint="default"/>
      </w:rPr>
    </w:lvl>
    <w:lvl w:ilvl="7" w:tplc="04090003" w:tentative="1">
      <w:start w:val="1"/>
      <w:numFmt w:val="bullet"/>
      <w:lvlText w:val="o"/>
      <w:lvlJc w:val="left"/>
      <w:pPr>
        <w:tabs>
          <w:tab w:val="num" w:pos="7620"/>
        </w:tabs>
        <w:ind w:left="7620" w:hanging="360"/>
      </w:pPr>
      <w:rPr>
        <w:rFonts w:ascii="Courier New" w:hAnsi="Courier New" w:cs="Courier New" w:hint="default"/>
      </w:rPr>
    </w:lvl>
    <w:lvl w:ilvl="8" w:tplc="04090005" w:tentative="1">
      <w:start w:val="1"/>
      <w:numFmt w:val="bullet"/>
      <w:lvlText w:val=""/>
      <w:lvlJc w:val="left"/>
      <w:pPr>
        <w:tabs>
          <w:tab w:val="num" w:pos="8340"/>
        </w:tabs>
        <w:ind w:left="8340" w:hanging="360"/>
      </w:pPr>
      <w:rPr>
        <w:rFonts w:ascii="Wingdings" w:hAnsi="Wingdings" w:hint="default"/>
      </w:rPr>
    </w:lvl>
  </w:abstractNum>
  <w:abstractNum w:abstractNumId="2" w15:restartNumberingAfterBreak="0">
    <w:nsid w:val="0FBF3AB5"/>
    <w:multiLevelType w:val="hybridMultilevel"/>
    <w:tmpl w:val="6474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53BB4"/>
    <w:multiLevelType w:val="hybridMultilevel"/>
    <w:tmpl w:val="5DE22E68"/>
    <w:lvl w:ilvl="0" w:tplc="AD4858D6">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DD0453"/>
    <w:multiLevelType w:val="hybridMultilevel"/>
    <w:tmpl w:val="2C5AF6AA"/>
    <w:lvl w:ilvl="0" w:tplc="D546961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F67D4"/>
    <w:multiLevelType w:val="multilevel"/>
    <w:tmpl w:val="EB6C20A2"/>
    <w:lvl w:ilvl="0">
      <w:start w:val="1"/>
      <w:numFmt w:val="decimal"/>
      <w:lvlText w:val="%1."/>
      <w:lvlJc w:val="left"/>
      <w:pPr>
        <w:ind w:left="720" w:hanging="720"/>
      </w:pPr>
      <w:rPr>
        <w:rFonts w:hint="default"/>
      </w:rPr>
    </w:lvl>
    <w:lvl w:ilvl="1">
      <w:start w:val="1"/>
      <w:numFmt w:val="decimal"/>
      <w:isLgl/>
      <w:lvlText w:val="%1.%2"/>
      <w:lvlJc w:val="left"/>
      <w:pPr>
        <w:ind w:left="1200" w:hanging="480"/>
      </w:pPr>
      <w:rPr>
        <w:rFonts w:hint="default"/>
        <w:color w:val="00B0F0"/>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6" w15:restartNumberingAfterBreak="0">
    <w:nsid w:val="2A8B3F5B"/>
    <w:multiLevelType w:val="hybridMultilevel"/>
    <w:tmpl w:val="9AFADD36"/>
    <w:lvl w:ilvl="0" w:tplc="A38A4FB0">
      <w:start w:val="31"/>
      <w:numFmt w:val="bullet"/>
      <w:lvlText w:val="-"/>
      <w:lvlJc w:val="left"/>
      <w:pPr>
        <w:tabs>
          <w:tab w:val="num" w:pos="3720"/>
        </w:tabs>
        <w:ind w:left="3720" w:hanging="360"/>
      </w:pPr>
      <w:rPr>
        <w:rFonts w:ascii="Times New Roman" w:eastAsia="Times New Roman" w:hAnsi="Times New Roman" w:cs="Times New Roman" w:hint="default"/>
      </w:rPr>
    </w:lvl>
    <w:lvl w:ilvl="1" w:tplc="04090003" w:tentative="1">
      <w:start w:val="1"/>
      <w:numFmt w:val="bullet"/>
      <w:lvlText w:val="o"/>
      <w:lvlJc w:val="left"/>
      <w:pPr>
        <w:tabs>
          <w:tab w:val="num" w:pos="4440"/>
        </w:tabs>
        <w:ind w:left="4440" w:hanging="360"/>
      </w:pPr>
      <w:rPr>
        <w:rFonts w:ascii="Courier New" w:hAnsi="Courier New" w:cs="Courier New"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Courier New"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Courier New"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7" w15:restartNumberingAfterBreak="0">
    <w:nsid w:val="2C1F6602"/>
    <w:multiLevelType w:val="multilevel"/>
    <w:tmpl w:val="5316F68E"/>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FAD2BDC"/>
    <w:multiLevelType w:val="hybridMultilevel"/>
    <w:tmpl w:val="ECB6B610"/>
    <w:lvl w:ilvl="0" w:tplc="1ECA8766">
      <w:start w:val="1"/>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41DD0190"/>
    <w:multiLevelType w:val="multilevel"/>
    <w:tmpl w:val="F3746CB0"/>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40D653C"/>
    <w:multiLevelType w:val="multilevel"/>
    <w:tmpl w:val="A2E266D8"/>
    <w:lvl w:ilvl="0">
      <w:start w:val="1"/>
      <w:numFmt w:val="decimal"/>
      <w:lvlText w:val="%1."/>
      <w:lvlJc w:val="left"/>
      <w:pPr>
        <w:ind w:left="1069" w:hanging="360"/>
      </w:pPr>
      <w:rPr>
        <w:rFonts w:hint="default"/>
        <w:b/>
        <w:color w:val="2E74B5" w:themeColor="accent1" w:themeShade="BF"/>
        <w:sz w:val="28"/>
        <w:szCs w:val="28"/>
      </w:rPr>
    </w:lvl>
    <w:lvl w:ilvl="1">
      <w:start w:val="1"/>
      <w:numFmt w:val="decimal"/>
      <w:isLgl/>
      <w:lvlText w:val="%1.%2."/>
      <w:lvlJc w:val="left"/>
      <w:pPr>
        <w:ind w:left="720" w:hanging="360"/>
      </w:pPr>
      <w:rPr>
        <w:rFonts w:hint="default"/>
        <w:color w:val="2E74B5" w:themeColor="accent1" w:themeShade="BF"/>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54707AE"/>
    <w:multiLevelType w:val="hybridMultilevel"/>
    <w:tmpl w:val="FC389552"/>
    <w:lvl w:ilvl="0" w:tplc="22BAA14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247882"/>
    <w:multiLevelType w:val="multilevel"/>
    <w:tmpl w:val="B1DCD7C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4F1930F7"/>
    <w:multiLevelType w:val="hybridMultilevel"/>
    <w:tmpl w:val="FC389552"/>
    <w:lvl w:ilvl="0" w:tplc="22BAA14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7A2694"/>
    <w:multiLevelType w:val="hybridMultilevel"/>
    <w:tmpl w:val="6874A6E2"/>
    <w:lvl w:ilvl="0" w:tplc="079ADBEC">
      <w:start w:val="1"/>
      <w:numFmt w:val="decimal"/>
      <w:lvlText w:val="%1."/>
      <w:lvlJc w:val="left"/>
      <w:pPr>
        <w:ind w:left="644"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4B27654"/>
    <w:multiLevelType w:val="hybridMultilevel"/>
    <w:tmpl w:val="FC389552"/>
    <w:lvl w:ilvl="0" w:tplc="22BAA14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8A04D6D"/>
    <w:multiLevelType w:val="multilevel"/>
    <w:tmpl w:val="3C20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DE3AEE"/>
    <w:multiLevelType w:val="hybridMultilevel"/>
    <w:tmpl w:val="FBD8283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5DF97555"/>
    <w:multiLevelType w:val="hybridMultilevel"/>
    <w:tmpl w:val="5024D9A0"/>
    <w:lvl w:ilvl="0" w:tplc="DCD6B6C6">
      <w:start w:val="154"/>
      <w:numFmt w:val="bullet"/>
      <w:lvlText w:val=""/>
      <w:lvlJc w:val="left"/>
      <w:pPr>
        <w:ind w:left="4065" w:hanging="360"/>
      </w:pPr>
      <w:rPr>
        <w:rFonts w:ascii="Times New Roman" w:eastAsia="Times New Roman" w:hAnsi="Times New Roman" w:cs="Times New Roman" w:hint="default"/>
      </w:rPr>
    </w:lvl>
    <w:lvl w:ilvl="1" w:tplc="081A0003" w:tentative="1">
      <w:start w:val="1"/>
      <w:numFmt w:val="bullet"/>
      <w:lvlText w:val="o"/>
      <w:lvlJc w:val="left"/>
      <w:pPr>
        <w:ind w:left="4785" w:hanging="360"/>
      </w:pPr>
      <w:rPr>
        <w:rFonts w:ascii="Courier New" w:hAnsi="Courier New" w:cs="Courier New" w:hint="default"/>
      </w:rPr>
    </w:lvl>
    <w:lvl w:ilvl="2" w:tplc="081A0005" w:tentative="1">
      <w:start w:val="1"/>
      <w:numFmt w:val="bullet"/>
      <w:lvlText w:val=""/>
      <w:lvlJc w:val="left"/>
      <w:pPr>
        <w:ind w:left="5505" w:hanging="360"/>
      </w:pPr>
      <w:rPr>
        <w:rFonts w:ascii="Wingdings" w:hAnsi="Wingdings" w:hint="default"/>
      </w:rPr>
    </w:lvl>
    <w:lvl w:ilvl="3" w:tplc="081A0001" w:tentative="1">
      <w:start w:val="1"/>
      <w:numFmt w:val="bullet"/>
      <w:lvlText w:val=""/>
      <w:lvlJc w:val="left"/>
      <w:pPr>
        <w:ind w:left="6225" w:hanging="360"/>
      </w:pPr>
      <w:rPr>
        <w:rFonts w:ascii="Symbol" w:hAnsi="Symbol" w:hint="default"/>
      </w:rPr>
    </w:lvl>
    <w:lvl w:ilvl="4" w:tplc="081A0003" w:tentative="1">
      <w:start w:val="1"/>
      <w:numFmt w:val="bullet"/>
      <w:lvlText w:val="o"/>
      <w:lvlJc w:val="left"/>
      <w:pPr>
        <w:ind w:left="6945" w:hanging="360"/>
      </w:pPr>
      <w:rPr>
        <w:rFonts w:ascii="Courier New" w:hAnsi="Courier New" w:cs="Courier New" w:hint="default"/>
      </w:rPr>
    </w:lvl>
    <w:lvl w:ilvl="5" w:tplc="081A0005" w:tentative="1">
      <w:start w:val="1"/>
      <w:numFmt w:val="bullet"/>
      <w:lvlText w:val=""/>
      <w:lvlJc w:val="left"/>
      <w:pPr>
        <w:ind w:left="7665" w:hanging="360"/>
      </w:pPr>
      <w:rPr>
        <w:rFonts w:ascii="Wingdings" w:hAnsi="Wingdings" w:hint="default"/>
      </w:rPr>
    </w:lvl>
    <w:lvl w:ilvl="6" w:tplc="081A0001" w:tentative="1">
      <w:start w:val="1"/>
      <w:numFmt w:val="bullet"/>
      <w:lvlText w:val=""/>
      <w:lvlJc w:val="left"/>
      <w:pPr>
        <w:ind w:left="8385" w:hanging="360"/>
      </w:pPr>
      <w:rPr>
        <w:rFonts w:ascii="Symbol" w:hAnsi="Symbol" w:hint="default"/>
      </w:rPr>
    </w:lvl>
    <w:lvl w:ilvl="7" w:tplc="081A0003" w:tentative="1">
      <w:start w:val="1"/>
      <w:numFmt w:val="bullet"/>
      <w:lvlText w:val="o"/>
      <w:lvlJc w:val="left"/>
      <w:pPr>
        <w:ind w:left="9105" w:hanging="360"/>
      </w:pPr>
      <w:rPr>
        <w:rFonts w:ascii="Courier New" w:hAnsi="Courier New" w:cs="Courier New" w:hint="default"/>
      </w:rPr>
    </w:lvl>
    <w:lvl w:ilvl="8" w:tplc="081A0005" w:tentative="1">
      <w:start w:val="1"/>
      <w:numFmt w:val="bullet"/>
      <w:lvlText w:val=""/>
      <w:lvlJc w:val="left"/>
      <w:pPr>
        <w:ind w:left="9825" w:hanging="360"/>
      </w:pPr>
      <w:rPr>
        <w:rFonts w:ascii="Wingdings" w:hAnsi="Wingdings" w:hint="default"/>
      </w:rPr>
    </w:lvl>
  </w:abstractNum>
  <w:abstractNum w:abstractNumId="19" w15:restartNumberingAfterBreak="0">
    <w:nsid w:val="64C355E2"/>
    <w:multiLevelType w:val="hybridMultilevel"/>
    <w:tmpl w:val="6874A6E2"/>
    <w:lvl w:ilvl="0" w:tplc="079ADBEC">
      <w:start w:val="1"/>
      <w:numFmt w:val="decimal"/>
      <w:lvlText w:val="%1."/>
      <w:lvlJc w:val="left"/>
      <w:pPr>
        <w:ind w:left="644"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B82589"/>
    <w:multiLevelType w:val="hybridMultilevel"/>
    <w:tmpl w:val="873A6238"/>
    <w:lvl w:ilvl="0" w:tplc="446C7016">
      <w:start w:val="4"/>
      <w:numFmt w:val="bullet"/>
      <w:lvlText w:val=""/>
      <w:lvlJc w:val="left"/>
      <w:pPr>
        <w:ind w:left="3780" w:hanging="360"/>
      </w:pPr>
      <w:rPr>
        <w:rFonts w:ascii="Times New Roman" w:eastAsia="Times New Roman" w:hAnsi="Times New Roman" w:cs="Times New Roman" w:hint="default"/>
      </w:rPr>
    </w:lvl>
    <w:lvl w:ilvl="1" w:tplc="081A0003" w:tentative="1">
      <w:start w:val="1"/>
      <w:numFmt w:val="bullet"/>
      <w:lvlText w:val="o"/>
      <w:lvlJc w:val="left"/>
      <w:pPr>
        <w:ind w:left="4500" w:hanging="360"/>
      </w:pPr>
      <w:rPr>
        <w:rFonts w:ascii="Courier New" w:hAnsi="Courier New" w:cs="Courier New" w:hint="default"/>
      </w:rPr>
    </w:lvl>
    <w:lvl w:ilvl="2" w:tplc="081A0005" w:tentative="1">
      <w:start w:val="1"/>
      <w:numFmt w:val="bullet"/>
      <w:lvlText w:val=""/>
      <w:lvlJc w:val="left"/>
      <w:pPr>
        <w:ind w:left="5220" w:hanging="360"/>
      </w:pPr>
      <w:rPr>
        <w:rFonts w:ascii="Wingdings" w:hAnsi="Wingdings" w:hint="default"/>
      </w:rPr>
    </w:lvl>
    <w:lvl w:ilvl="3" w:tplc="081A0001" w:tentative="1">
      <w:start w:val="1"/>
      <w:numFmt w:val="bullet"/>
      <w:lvlText w:val=""/>
      <w:lvlJc w:val="left"/>
      <w:pPr>
        <w:ind w:left="5940" w:hanging="360"/>
      </w:pPr>
      <w:rPr>
        <w:rFonts w:ascii="Symbol" w:hAnsi="Symbol" w:hint="default"/>
      </w:rPr>
    </w:lvl>
    <w:lvl w:ilvl="4" w:tplc="081A0003" w:tentative="1">
      <w:start w:val="1"/>
      <w:numFmt w:val="bullet"/>
      <w:lvlText w:val="o"/>
      <w:lvlJc w:val="left"/>
      <w:pPr>
        <w:ind w:left="6660" w:hanging="360"/>
      </w:pPr>
      <w:rPr>
        <w:rFonts w:ascii="Courier New" w:hAnsi="Courier New" w:cs="Courier New" w:hint="default"/>
      </w:rPr>
    </w:lvl>
    <w:lvl w:ilvl="5" w:tplc="081A0005" w:tentative="1">
      <w:start w:val="1"/>
      <w:numFmt w:val="bullet"/>
      <w:lvlText w:val=""/>
      <w:lvlJc w:val="left"/>
      <w:pPr>
        <w:ind w:left="7380" w:hanging="360"/>
      </w:pPr>
      <w:rPr>
        <w:rFonts w:ascii="Wingdings" w:hAnsi="Wingdings" w:hint="default"/>
      </w:rPr>
    </w:lvl>
    <w:lvl w:ilvl="6" w:tplc="081A0001" w:tentative="1">
      <w:start w:val="1"/>
      <w:numFmt w:val="bullet"/>
      <w:lvlText w:val=""/>
      <w:lvlJc w:val="left"/>
      <w:pPr>
        <w:ind w:left="8100" w:hanging="360"/>
      </w:pPr>
      <w:rPr>
        <w:rFonts w:ascii="Symbol" w:hAnsi="Symbol" w:hint="default"/>
      </w:rPr>
    </w:lvl>
    <w:lvl w:ilvl="7" w:tplc="081A0003" w:tentative="1">
      <w:start w:val="1"/>
      <w:numFmt w:val="bullet"/>
      <w:lvlText w:val="o"/>
      <w:lvlJc w:val="left"/>
      <w:pPr>
        <w:ind w:left="8820" w:hanging="360"/>
      </w:pPr>
      <w:rPr>
        <w:rFonts w:ascii="Courier New" w:hAnsi="Courier New" w:cs="Courier New" w:hint="default"/>
      </w:rPr>
    </w:lvl>
    <w:lvl w:ilvl="8" w:tplc="081A0005" w:tentative="1">
      <w:start w:val="1"/>
      <w:numFmt w:val="bullet"/>
      <w:lvlText w:val=""/>
      <w:lvlJc w:val="left"/>
      <w:pPr>
        <w:ind w:left="9540" w:hanging="360"/>
      </w:pPr>
      <w:rPr>
        <w:rFonts w:ascii="Wingdings" w:hAnsi="Wingdings" w:hint="default"/>
      </w:rPr>
    </w:lvl>
  </w:abstractNum>
  <w:abstractNum w:abstractNumId="21" w15:restartNumberingAfterBreak="0">
    <w:nsid w:val="75E358C0"/>
    <w:multiLevelType w:val="multilevel"/>
    <w:tmpl w:val="79EE4544"/>
    <w:lvl w:ilvl="0">
      <w:start w:val="5"/>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2" w15:restartNumberingAfterBreak="0">
    <w:nsid w:val="764D2D9E"/>
    <w:multiLevelType w:val="hybridMultilevel"/>
    <w:tmpl w:val="FC389552"/>
    <w:lvl w:ilvl="0" w:tplc="22BAA14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7BB1398"/>
    <w:multiLevelType w:val="hybridMultilevel"/>
    <w:tmpl w:val="E22A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7"/>
  </w:num>
  <w:num w:numId="5">
    <w:abstractNumId w:val="20"/>
  </w:num>
  <w:num w:numId="6">
    <w:abstractNumId w:val="18"/>
  </w:num>
  <w:num w:numId="7">
    <w:abstractNumId w:val="14"/>
  </w:num>
  <w:num w:numId="8">
    <w:abstractNumId w:val="21"/>
  </w:num>
  <w:num w:numId="9">
    <w:abstractNumId w:val="10"/>
  </w:num>
  <w:num w:numId="10">
    <w:abstractNumId w:val="5"/>
  </w:num>
  <w:num w:numId="11">
    <w:abstractNumId w:val="4"/>
  </w:num>
  <w:num w:numId="12">
    <w:abstractNumId w:val="19"/>
  </w:num>
  <w:num w:numId="13">
    <w:abstractNumId w:val="23"/>
  </w:num>
  <w:num w:numId="14">
    <w:abstractNumId w:val="9"/>
  </w:num>
  <w:num w:numId="15">
    <w:abstractNumId w:val="3"/>
  </w:num>
  <w:num w:numId="16">
    <w:abstractNumId w:val="15"/>
  </w:num>
  <w:num w:numId="17">
    <w:abstractNumId w:val="2"/>
  </w:num>
  <w:num w:numId="18">
    <w:abstractNumId w:val="16"/>
  </w:num>
  <w:num w:numId="19">
    <w:abstractNumId w:val="12"/>
  </w:num>
  <w:num w:numId="20">
    <w:abstractNumId w:val="7"/>
  </w:num>
  <w:num w:numId="21">
    <w:abstractNumId w:val="11"/>
  </w:num>
  <w:num w:numId="22">
    <w:abstractNumId w:val="22"/>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45"/>
    <w:rsid w:val="00017B98"/>
    <w:rsid w:val="00017FB6"/>
    <w:rsid w:val="000202CB"/>
    <w:rsid w:val="000221B0"/>
    <w:rsid w:val="00024AF9"/>
    <w:rsid w:val="000352B6"/>
    <w:rsid w:val="00035871"/>
    <w:rsid w:val="000404C1"/>
    <w:rsid w:val="000452AB"/>
    <w:rsid w:val="000452BB"/>
    <w:rsid w:val="00057D1F"/>
    <w:rsid w:val="0006640A"/>
    <w:rsid w:val="00067AEF"/>
    <w:rsid w:val="00071DDB"/>
    <w:rsid w:val="00085C49"/>
    <w:rsid w:val="00095621"/>
    <w:rsid w:val="000B231B"/>
    <w:rsid w:val="000B4485"/>
    <w:rsid w:val="000C1028"/>
    <w:rsid w:val="000C1413"/>
    <w:rsid w:val="000D0724"/>
    <w:rsid w:val="000D1320"/>
    <w:rsid w:val="000D2A41"/>
    <w:rsid w:val="000E164F"/>
    <w:rsid w:val="000E2C10"/>
    <w:rsid w:val="000E31AD"/>
    <w:rsid w:val="000E58C1"/>
    <w:rsid w:val="000F33C1"/>
    <w:rsid w:val="000F3C75"/>
    <w:rsid w:val="000F3D76"/>
    <w:rsid w:val="000F754B"/>
    <w:rsid w:val="00100548"/>
    <w:rsid w:val="0010082C"/>
    <w:rsid w:val="001077C3"/>
    <w:rsid w:val="00110E54"/>
    <w:rsid w:val="00111235"/>
    <w:rsid w:val="00111E8E"/>
    <w:rsid w:val="00116E12"/>
    <w:rsid w:val="00120346"/>
    <w:rsid w:val="001236BC"/>
    <w:rsid w:val="00124E4F"/>
    <w:rsid w:val="00127DD8"/>
    <w:rsid w:val="00130F14"/>
    <w:rsid w:val="001362ED"/>
    <w:rsid w:val="00137DC0"/>
    <w:rsid w:val="001509CE"/>
    <w:rsid w:val="00153CCC"/>
    <w:rsid w:val="00155E77"/>
    <w:rsid w:val="00155F90"/>
    <w:rsid w:val="001614A0"/>
    <w:rsid w:val="00161C7F"/>
    <w:rsid w:val="00161CA2"/>
    <w:rsid w:val="00164ED8"/>
    <w:rsid w:val="0016607F"/>
    <w:rsid w:val="00173604"/>
    <w:rsid w:val="00177631"/>
    <w:rsid w:val="001854CF"/>
    <w:rsid w:val="00186C24"/>
    <w:rsid w:val="00196354"/>
    <w:rsid w:val="00197022"/>
    <w:rsid w:val="001A2CC8"/>
    <w:rsid w:val="001A3E86"/>
    <w:rsid w:val="001B0C98"/>
    <w:rsid w:val="001B759B"/>
    <w:rsid w:val="001C0F48"/>
    <w:rsid w:val="001D0367"/>
    <w:rsid w:val="001D1099"/>
    <w:rsid w:val="001D1D97"/>
    <w:rsid w:val="001D3CC9"/>
    <w:rsid w:val="001D50CC"/>
    <w:rsid w:val="001D7E63"/>
    <w:rsid w:val="001E27F1"/>
    <w:rsid w:val="00202D67"/>
    <w:rsid w:val="00205D8D"/>
    <w:rsid w:val="00211548"/>
    <w:rsid w:val="00212257"/>
    <w:rsid w:val="002128F5"/>
    <w:rsid w:val="00214DD0"/>
    <w:rsid w:val="00215AC8"/>
    <w:rsid w:val="0022647F"/>
    <w:rsid w:val="0023122E"/>
    <w:rsid w:val="00237488"/>
    <w:rsid w:val="00237B76"/>
    <w:rsid w:val="00241402"/>
    <w:rsid w:val="00241A8E"/>
    <w:rsid w:val="00252779"/>
    <w:rsid w:val="00257789"/>
    <w:rsid w:val="0028309A"/>
    <w:rsid w:val="0028544B"/>
    <w:rsid w:val="002A1CD5"/>
    <w:rsid w:val="002B6E58"/>
    <w:rsid w:val="002C10B0"/>
    <w:rsid w:val="002C2A04"/>
    <w:rsid w:val="002C6E1B"/>
    <w:rsid w:val="002D046F"/>
    <w:rsid w:val="002D1F4F"/>
    <w:rsid w:val="002D4956"/>
    <w:rsid w:val="002E18B6"/>
    <w:rsid w:val="002F7C33"/>
    <w:rsid w:val="0030255F"/>
    <w:rsid w:val="00311160"/>
    <w:rsid w:val="00312AE8"/>
    <w:rsid w:val="00313A58"/>
    <w:rsid w:val="00333180"/>
    <w:rsid w:val="003346F1"/>
    <w:rsid w:val="00337E29"/>
    <w:rsid w:val="00343BB0"/>
    <w:rsid w:val="003474CB"/>
    <w:rsid w:val="0035029A"/>
    <w:rsid w:val="0035681F"/>
    <w:rsid w:val="00362E2D"/>
    <w:rsid w:val="003633C1"/>
    <w:rsid w:val="003854F1"/>
    <w:rsid w:val="0038603D"/>
    <w:rsid w:val="00391182"/>
    <w:rsid w:val="00391289"/>
    <w:rsid w:val="003926C2"/>
    <w:rsid w:val="00395488"/>
    <w:rsid w:val="0039791E"/>
    <w:rsid w:val="003A5596"/>
    <w:rsid w:val="003B2CA0"/>
    <w:rsid w:val="003B3226"/>
    <w:rsid w:val="003B518E"/>
    <w:rsid w:val="003B697B"/>
    <w:rsid w:val="003B793E"/>
    <w:rsid w:val="003B7E2A"/>
    <w:rsid w:val="003C2860"/>
    <w:rsid w:val="003C2928"/>
    <w:rsid w:val="003C302B"/>
    <w:rsid w:val="003C523E"/>
    <w:rsid w:val="003C71CF"/>
    <w:rsid w:val="003D152D"/>
    <w:rsid w:val="003D23F4"/>
    <w:rsid w:val="003D3170"/>
    <w:rsid w:val="003D31B2"/>
    <w:rsid w:val="003D492B"/>
    <w:rsid w:val="003E356C"/>
    <w:rsid w:val="003F11A8"/>
    <w:rsid w:val="003F1829"/>
    <w:rsid w:val="003F46C4"/>
    <w:rsid w:val="003F50F4"/>
    <w:rsid w:val="003F7B2E"/>
    <w:rsid w:val="00412898"/>
    <w:rsid w:val="0041761B"/>
    <w:rsid w:val="00420742"/>
    <w:rsid w:val="00434EF2"/>
    <w:rsid w:val="00442669"/>
    <w:rsid w:val="0045399C"/>
    <w:rsid w:val="0045607D"/>
    <w:rsid w:val="0045764B"/>
    <w:rsid w:val="00467941"/>
    <w:rsid w:val="00472C9C"/>
    <w:rsid w:val="00472D01"/>
    <w:rsid w:val="00473999"/>
    <w:rsid w:val="004860AF"/>
    <w:rsid w:val="004864BA"/>
    <w:rsid w:val="0049144F"/>
    <w:rsid w:val="0049535E"/>
    <w:rsid w:val="004A0238"/>
    <w:rsid w:val="004B0F1D"/>
    <w:rsid w:val="004B70E2"/>
    <w:rsid w:val="004C1E7F"/>
    <w:rsid w:val="004C4346"/>
    <w:rsid w:val="004D1A11"/>
    <w:rsid w:val="004D2203"/>
    <w:rsid w:val="004D62B8"/>
    <w:rsid w:val="004E5839"/>
    <w:rsid w:val="004E732B"/>
    <w:rsid w:val="004F0745"/>
    <w:rsid w:val="004F1E73"/>
    <w:rsid w:val="004F328B"/>
    <w:rsid w:val="004F4127"/>
    <w:rsid w:val="004F43A0"/>
    <w:rsid w:val="004F4E76"/>
    <w:rsid w:val="004F546D"/>
    <w:rsid w:val="004F7087"/>
    <w:rsid w:val="00503F2D"/>
    <w:rsid w:val="0050758B"/>
    <w:rsid w:val="00512BDA"/>
    <w:rsid w:val="00520FC6"/>
    <w:rsid w:val="00536A88"/>
    <w:rsid w:val="00537578"/>
    <w:rsid w:val="0054146A"/>
    <w:rsid w:val="00547E62"/>
    <w:rsid w:val="00550B14"/>
    <w:rsid w:val="00551144"/>
    <w:rsid w:val="005577A6"/>
    <w:rsid w:val="005604E9"/>
    <w:rsid w:val="00571EA7"/>
    <w:rsid w:val="00572F14"/>
    <w:rsid w:val="00580F28"/>
    <w:rsid w:val="00581089"/>
    <w:rsid w:val="005868BF"/>
    <w:rsid w:val="005872D1"/>
    <w:rsid w:val="00592457"/>
    <w:rsid w:val="00593AD2"/>
    <w:rsid w:val="005967D7"/>
    <w:rsid w:val="00597F14"/>
    <w:rsid w:val="005A70A7"/>
    <w:rsid w:val="005A71B0"/>
    <w:rsid w:val="005B0A2E"/>
    <w:rsid w:val="005B17FA"/>
    <w:rsid w:val="005B56D0"/>
    <w:rsid w:val="005B7533"/>
    <w:rsid w:val="005C0BB8"/>
    <w:rsid w:val="005D1E15"/>
    <w:rsid w:val="005D5D92"/>
    <w:rsid w:val="005E1771"/>
    <w:rsid w:val="005E4919"/>
    <w:rsid w:val="005E77C3"/>
    <w:rsid w:val="005F1921"/>
    <w:rsid w:val="006048C9"/>
    <w:rsid w:val="006071D2"/>
    <w:rsid w:val="00620040"/>
    <w:rsid w:val="006215EB"/>
    <w:rsid w:val="00621654"/>
    <w:rsid w:val="006216A9"/>
    <w:rsid w:val="006217EC"/>
    <w:rsid w:val="006248EA"/>
    <w:rsid w:val="006252CC"/>
    <w:rsid w:val="00626B71"/>
    <w:rsid w:val="00631E30"/>
    <w:rsid w:val="00634A38"/>
    <w:rsid w:val="0063782D"/>
    <w:rsid w:val="00642296"/>
    <w:rsid w:val="00652A90"/>
    <w:rsid w:val="0065735A"/>
    <w:rsid w:val="006629AA"/>
    <w:rsid w:val="006749A6"/>
    <w:rsid w:val="0069077D"/>
    <w:rsid w:val="00690832"/>
    <w:rsid w:val="00693042"/>
    <w:rsid w:val="0069376B"/>
    <w:rsid w:val="00695E67"/>
    <w:rsid w:val="006970C4"/>
    <w:rsid w:val="006A0A90"/>
    <w:rsid w:val="006A5627"/>
    <w:rsid w:val="006A59BC"/>
    <w:rsid w:val="006A7000"/>
    <w:rsid w:val="006B0E9A"/>
    <w:rsid w:val="006B1809"/>
    <w:rsid w:val="006B1B7D"/>
    <w:rsid w:val="006B2D0E"/>
    <w:rsid w:val="006B524D"/>
    <w:rsid w:val="006C017E"/>
    <w:rsid w:val="006C0D05"/>
    <w:rsid w:val="006C3493"/>
    <w:rsid w:val="006C39B4"/>
    <w:rsid w:val="006D027F"/>
    <w:rsid w:val="006E15CC"/>
    <w:rsid w:val="006E1E2E"/>
    <w:rsid w:val="006E484A"/>
    <w:rsid w:val="006E55C4"/>
    <w:rsid w:val="006E6FF2"/>
    <w:rsid w:val="006E7EEE"/>
    <w:rsid w:val="006F0F43"/>
    <w:rsid w:val="006F1411"/>
    <w:rsid w:val="006F5B69"/>
    <w:rsid w:val="00705DCA"/>
    <w:rsid w:val="00715BCA"/>
    <w:rsid w:val="007161E9"/>
    <w:rsid w:val="007165E0"/>
    <w:rsid w:val="0072287E"/>
    <w:rsid w:val="007265BF"/>
    <w:rsid w:val="0073008E"/>
    <w:rsid w:val="00730BE4"/>
    <w:rsid w:val="00731B8B"/>
    <w:rsid w:val="007329FD"/>
    <w:rsid w:val="00745B07"/>
    <w:rsid w:val="00752364"/>
    <w:rsid w:val="007601BF"/>
    <w:rsid w:val="00763575"/>
    <w:rsid w:val="0076373D"/>
    <w:rsid w:val="00772528"/>
    <w:rsid w:val="0077272F"/>
    <w:rsid w:val="0078301E"/>
    <w:rsid w:val="007840EC"/>
    <w:rsid w:val="007843C9"/>
    <w:rsid w:val="00784EA5"/>
    <w:rsid w:val="00791CD7"/>
    <w:rsid w:val="00791FFF"/>
    <w:rsid w:val="007931DF"/>
    <w:rsid w:val="00794C35"/>
    <w:rsid w:val="00795889"/>
    <w:rsid w:val="00796E04"/>
    <w:rsid w:val="007A79A7"/>
    <w:rsid w:val="007B235E"/>
    <w:rsid w:val="007B2841"/>
    <w:rsid w:val="007B677A"/>
    <w:rsid w:val="007B782E"/>
    <w:rsid w:val="007C0E60"/>
    <w:rsid w:val="007C57C5"/>
    <w:rsid w:val="007C64FC"/>
    <w:rsid w:val="007C77E8"/>
    <w:rsid w:val="007D598D"/>
    <w:rsid w:val="007E2028"/>
    <w:rsid w:val="007E22FD"/>
    <w:rsid w:val="007E7E46"/>
    <w:rsid w:val="007F2FC3"/>
    <w:rsid w:val="007F4B50"/>
    <w:rsid w:val="00800295"/>
    <w:rsid w:val="00803495"/>
    <w:rsid w:val="00804EAC"/>
    <w:rsid w:val="00814665"/>
    <w:rsid w:val="008146ED"/>
    <w:rsid w:val="008253C9"/>
    <w:rsid w:val="008263A0"/>
    <w:rsid w:val="008302A2"/>
    <w:rsid w:val="00832C29"/>
    <w:rsid w:val="00837593"/>
    <w:rsid w:val="0085035F"/>
    <w:rsid w:val="00850E88"/>
    <w:rsid w:val="00865265"/>
    <w:rsid w:val="0088107F"/>
    <w:rsid w:val="00883A54"/>
    <w:rsid w:val="008971D7"/>
    <w:rsid w:val="008A1081"/>
    <w:rsid w:val="008A6478"/>
    <w:rsid w:val="008A737B"/>
    <w:rsid w:val="008A7881"/>
    <w:rsid w:val="008B5E05"/>
    <w:rsid w:val="008C183E"/>
    <w:rsid w:val="008C1EA3"/>
    <w:rsid w:val="008C77F8"/>
    <w:rsid w:val="008D3D3F"/>
    <w:rsid w:val="008D53E8"/>
    <w:rsid w:val="008E1F23"/>
    <w:rsid w:val="008E27BB"/>
    <w:rsid w:val="008E72CD"/>
    <w:rsid w:val="008F0BD8"/>
    <w:rsid w:val="008F0D1B"/>
    <w:rsid w:val="008F7315"/>
    <w:rsid w:val="00916658"/>
    <w:rsid w:val="009205DC"/>
    <w:rsid w:val="009220A1"/>
    <w:rsid w:val="009228F8"/>
    <w:rsid w:val="00926BEB"/>
    <w:rsid w:val="00946A92"/>
    <w:rsid w:val="00951018"/>
    <w:rsid w:val="00964517"/>
    <w:rsid w:val="009752C7"/>
    <w:rsid w:val="00977552"/>
    <w:rsid w:val="009823DE"/>
    <w:rsid w:val="0098443D"/>
    <w:rsid w:val="00984C2A"/>
    <w:rsid w:val="00992A7F"/>
    <w:rsid w:val="00993FC4"/>
    <w:rsid w:val="009A254F"/>
    <w:rsid w:val="009A46F1"/>
    <w:rsid w:val="009A5438"/>
    <w:rsid w:val="009B01AE"/>
    <w:rsid w:val="009B29C3"/>
    <w:rsid w:val="009B4C87"/>
    <w:rsid w:val="009C19F1"/>
    <w:rsid w:val="009C1F57"/>
    <w:rsid w:val="009C3924"/>
    <w:rsid w:val="009C501C"/>
    <w:rsid w:val="009C5CF2"/>
    <w:rsid w:val="009C66E8"/>
    <w:rsid w:val="009D2FCC"/>
    <w:rsid w:val="009D6E14"/>
    <w:rsid w:val="009F1198"/>
    <w:rsid w:val="009F2478"/>
    <w:rsid w:val="009F65D8"/>
    <w:rsid w:val="009F78F0"/>
    <w:rsid w:val="00A001B5"/>
    <w:rsid w:val="00A01407"/>
    <w:rsid w:val="00A11FC8"/>
    <w:rsid w:val="00A253D2"/>
    <w:rsid w:val="00A27D33"/>
    <w:rsid w:val="00A32447"/>
    <w:rsid w:val="00A3464E"/>
    <w:rsid w:val="00A446FA"/>
    <w:rsid w:val="00A50910"/>
    <w:rsid w:val="00A5415E"/>
    <w:rsid w:val="00A56C43"/>
    <w:rsid w:val="00A617E8"/>
    <w:rsid w:val="00A63BA2"/>
    <w:rsid w:val="00A63C2F"/>
    <w:rsid w:val="00A67730"/>
    <w:rsid w:val="00A71042"/>
    <w:rsid w:val="00A872B6"/>
    <w:rsid w:val="00A91AEA"/>
    <w:rsid w:val="00A938F1"/>
    <w:rsid w:val="00A9417E"/>
    <w:rsid w:val="00A94D7A"/>
    <w:rsid w:val="00AB1A01"/>
    <w:rsid w:val="00AB3F26"/>
    <w:rsid w:val="00AB429E"/>
    <w:rsid w:val="00AB7E7C"/>
    <w:rsid w:val="00AC6F3F"/>
    <w:rsid w:val="00AD2327"/>
    <w:rsid w:val="00AD281F"/>
    <w:rsid w:val="00AD3D5D"/>
    <w:rsid w:val="00AD6C9E"/>
    <w:rsid w:val="00AE0FF0"/>
    <w:rsid w:val="00AE17C9"/>
    <w:rsid w:val="00AE3AA9"/>
    <w:rsid w:val="00AF4BDC"/>
    <w:rsid w:val="00AF4CD1"/>
    <w:rsid w:val="00AF6734"/>
    <w:rsid w:val="00B06D8B"/>
    <w:rsid w:val="00B127E6"/>
    <w:rsid w:val="00B132E4"/>
    <w:rsid w:val="00B137AA"/>
    <w:rsid w:val="00B13D13"/>
    <w:rsid w:val="00B15304"/>
    <w:rsid w:val="00B17CAB"/>
    <w:rsid w:val="00B2125F"/>
    <w:rsid w:val="00B24032"/>
    <w:rsid w:val="00B33C3A"/>
    <w:rsid w:val="00B4072D"/>
    <w:rsid w:val="00B45CCE"/>
    <w:rsid w:val="00B54F81"/>
    <w:rsid w:val="00B61D30"/>
    <w:rsid w:val="00B6441F"/>
    <w:rsid w:val="00B64C86"/>
    <w:rsid w:val="00B65025"/>
    <w:rsid w:val="00B66811"/>
    <w:rsid w:val="00B73333"/>
    <w:rsid w:val="00B73C53"/>
    <w:rsid w:val="00B76598"/>
    <w:rsid w:val="00B8181A"/>
    <w:rsid w:val="00B929D1"/>
    <w:rsid w:val="00B92F23"/>
    <w:rsid w:val="00B94AD8"/>
    <w:rsid w:val="00BA7FC9"/>
    <w:rsid w:val="00BB01A0"/>
    <w:rsid w:val="00BB0F98"/>
    <w:rsid w:val="00BC2FD2"/>
    <w:rsid w:val="00BC4FC9"/>
    <w:rsid w:val="00BC65CD"/>
    <w:rsid w:val="00BC65D4"/>
    <w:rsid w:val="00BC6EBE"/>
    <w:rsid w:val="00BD037B"/>
    <w:rsid w:val="00BD2919"/>
    <w:rsid w:val="00BD5845"/>
    <w:rsid w:val="00BD6A91"/>
    <w:rsid w:val="00BE2D9E"/>
    <w:rsid w:val="00BE577E"/>
    <w:rsid w:val="00BF33B5"/>
    <w:rsid w:val="00BF7E75"/>
    <w:rsid w:val="00C05867"/>
    <w:rsid w:val="00C10FC4"/>
    <w:rsid w:val="00C13169"/>
    <w:rsid w:val="00C15189"/>
    <w:rsid w:val="00C26510"/>
    <w:rsid w:val="00C307B2"/>
    <w:rsid w:val="00C31F17"/>
    <w:rsid w:val="00C342FC"/>
    <w:rsid w:val="00C37521"/>
    <w:rsid w:val="00C406E2"/>
    <w:rsid w:val="00C40EDA"/>
    <w:rsid w:val="00C43FA8"/>
    <w:rsid w:val="00C441CD"/>
    <w:rsid w:val="00C536FA"/>
    <w:rsid w:val="00C67BB2"/>
    <w:rsid w:val="00C74854"/>
    <w:rsid w:val="00C751B5"/>
    <w:rsid w:val="00C868CD"/>
    <w:rsid w:val="00C8750E"/>
    <w:rsid w:val="00CA1EF9"/>
    <w:rsid w:val="00CA4DB7"/>
    <w:rsid w:val="00CA796C"/>
    <w:rsid w:val="00CB79DC"/>
    <w:rsid w:val="00CB7A6D"/>
    <w:rsid w:val="00CC5C68"/>
    <w:rsid w:val="00CD4A69"/>
    <w:rsid w:val="00CD79AD"/>
    <w:rsid w:val="00CE077B"/>
    <w:rsid w:val="00CE64A6"/>
    <w:rsid w:val="00CE7AAA"/>
    <w:rsid w:val="00CF0FAD"/>
    <w:rsid w:val="00CF186E"/>
    <w:rsid w:val="00CF1F6C"/>
    <w:rsid w:val="00CF310B"/>
    <w:rsid w:val="00CF4254"/>
    <w:rsid w:val="00CF7C04"/>
    <w:rsid w:val="00D041BE"/>
    <w:rsid w:val="00D05FA0"/>
    <w:rsid w:val="00D12997"/>
    <w:rsid w:val="00D149E3"/>
    <w:rsid w:val="00D212BD"/>
    <w:rsid w:val="00D247A5"/>
    <w:rsid w:val="00D40CC3"/>
    <w:rsid w:val="00D44976"/>
    <w:rsid w:val="00D454FB"/>
    <w:rsid w:val="00D47203"/>
    <w:rsid w:val="00D501F3"/>
    <w:rsid w:val="00D57462"/>
    <w:rsid w:val="00D63387"/>
    <w:rsid w:val="00D668F7"/>
    <w:rsid w:val="00D70F73"/>
    <w:rsid w:val="00D73815"/>
    <w:rsid w:val="00D82CBD"/>
    <w:rsid w:val="00D83CEA"/>
    <w:rsid w:val="00DA05EB"/>
    <w:rsid w:val="00DA0B8A"/>
    <w:rsid w:val="00DA68CF"/>
    <w:rsid w:val="00DC303E"/>
    <w:rsid w:val="00DC391E"/>
    <w:rsid w:val="00DD4476"/>
    <w:rsid w:val="00DD504A"/>
    <w:rsid w:val="00DE0876"/>
    <w:rsid w:val="00DE5710"/>
    <w:rsid w:val="00DE686A"/>
    <w:rsid w:val="00DF1F7D"/>
    <w:rsid w:val="00DF2399"/>
    <w:rsid w:val="00E03448"/>
    <w:rsid w:val="00E0667D"/>
    <w:rsid w:val="00E10C3B"/>
    <w:rsid w:val="00E128BE"/>
    <w:rsid w:val="00E14765"/>
    <w:rsid w:val="00E16576"/>
    <w:rsid w:val="00E212AC"/>
    <w:rsid w:val="00E24266"/>
    <w:rsid w:val="00E249C6"/>
    <w:rsid w:val="00E256C8"/>
    <w:rsid w:val="00E33B20"/>
    <w:rsid w:val="00E33B2B"/>
    <w:rsid w:val="00E34545"/>
    <w:rsid w:val="00E37BDF"/>
    <w:rsid w:val="00E40B7E"/>
    <w:rsid w:val="00E42663"/>
    <w:rsid w:val="00E4761C"/>
    <w:rsid w:val="00E52FEA"/>
    <w:rsid w:val="00E53302"/>
    <w:rsid w:val="00E555F1"/>
    <w:rsid w:val="00E60123"/>
    <w:rsid w:val="00E7121B"/>
    <w:rsid w:val="00E747F6"/>
    <w:rsid w:val="00E82E94"/>
    <w:rsid w:val="00E849E4"/>
    <w:rsid w:val="00E90291"/>
    <w:rsid w:val="00E966AE"/>
    <w:rsid w:val="00EB03F7"/>
    <w:rsid w:val="00EB0C8A"/>
    <w:rsid w:val="00EB2493"/>
    <w:rsid w:val="00EB32FC"/>
    <w:rsid w:val="00EB3662"/>
    <w:rsid w:val="00EB3C74"/>
    <w:rsid w:val="00EB6808"/>
    <w:rsid w:val="00EC274D"/>
    <w:rsid w:val="00EC494B"/>
    <w:rsid w:val="00EF21F3"/>
    <w:rsid w:val="00EF3373"/>
    <w:rsid w:val="00F0355F"/>
    <w:rsid w:val="00F03C9E"/>
    <w:rsid w:val="00F07EB2"/>
    <w:rsid w:val="00F123E3"/>
    <w:rsid w:val="00F15657"/>
    <w:rsid w:val="00F16EF1"/>
    <w:rsid w:val="00F20681"/>
    <w:rsid w:val="00F22C62"/>
    <w:rsid w:val="00F23BD0"/>
    <w:rsid w:val="00F31F8E"/>
    <w:rsid w:val="00F33713"/>
    <w:rsid w:val="00F33B11"/>
    <w:rsid w:val="00F35BDE"/>
    <w:rsid w:val="00F412C7"/>
    <w:rsid w:val="00F4189A"/>
    <w:rsid w:val="00F42958"/>
    <w:rsid w:val="00F52D47"/>
    <w:rsid w:val="00F62A20"/>
    <w:rsid w:val="00F64FBC"/>
    <w:rsid w:val="00F65E14"/>
    <w:rsid w:val="00F717FB"/>
    <w:rsid w:val="00F71BB5"/>
    <w:rsid w:val="00F72D0E"/>
    <w:rsid w:val="00F777CF"/>
    <w:rsid w:val="00F77BC1"/>
    <w:rsid w:val="00F85A26"/>
    <w:rsid w:val="00F90173"/>
    <w:rsid w:val="00F92131"/>
    <w:rsid w:val="00F95185"/>
    <w:rsid w:val="00FA6F39"/>
    <w:rsid w:val="00FB0F8E"/>
    <w:rsid w:val="00FB70A3"/>
    <w:rsid w:val="00FC1801"/>
    <w:rsid w:val="00FC2497"/>
    <w:rsid w:val="00FC4084"/>
    <w:rsid w:val="00FC589E"/>
    <w:rsid w:val="00FD0510"/>
    <w:rsid w:val="00FD2320"/>
    <w:rsid w:val="00FE114D"/>
    <w:rsid w:val="00FE28BA"/>
    <w:rsid w:val="00FE2A3D"/>
    <w:rsid w:val="00FE525B"/>
    <w:rsid w:val="00FE5A89"/>
    <w:rsid w:val="00FE7FDD"/>
    <w:rsid w:val="00FF4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E8072-447D-45D9-AB60-C448654A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74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4F0745"/>
    <w:pPr>
      <w:spacing w:after="0" w:line="240" w:lineRule="auto"/>
    </w:pPr>
    <w:rPr>
      <w:rFonts w:ascii="Times New Roman" w:eastAsia="Times New Roman" w:hAnsi="Times New Roman"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F0745"/>
    <w:pPr>
      <w:ind w:left="720"/>
      <w:contextualSpacing/>
    </w:pPr>
  </w:style>
  <w:style w:type="paragraph" w:styleId="Header">
    <w:name w:val="header"/>
    <w:basedOn w:val="Normal"/>
    <w:link w:val="HeaderChar"/>
    <w:uiPriority w:val="99"/>
    <w:unhideWhenUsed/>
    <w:rsid w:val="004F0745"/>
    <w:pPr>
      <w:tabs>
        <w:tab w:val="center" w:pos="4680"/>
        <w:tab w:val="right" w:pos="9360"/>
      </w:tabs>
    </w:pPr>
  </w:style>
  <w:style w:type="character" w:customStyle="1" w:styleId="HeaderChar">
    <w:name w:val="Header Char"/>
    <w:basedOn w:val="DefaultParagraphFont"/>
    <w:link w:val="Header"/>
    <w:uiPriority w:val="99"/>
    <w:rsid w:val="004F074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F0745"/>
    <w:pPr>
      <w:tabs>
        <w:tab w:val="center" w:pos="4680"/>
        <w:tab w:val="right" w:pos="9360"/>
      </w:tabs>
    </w:pPr>
  </w:style>
  <w:style w:type="character" w:customStyle="1" w:styleId="FooterChar">
    <w:name w:val="Footer Char"/>
    <w:basedOn w:val="DefaultParagraphFont"/>
    <w:link w:val="Footer"/>
    <w:uiPriority w:val="99"/>
    <w:rsid w:val="004F07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F0745"/>
    <w:rPr>
      <w:rFonts w:ascii="Tahoma" w:hAnsi="Tahoma" w:cs="Tahoma"/>
      <w:sz w:val="16"/>
      <w:szCs w:val="16"/>
    </w:rPr>
  </w:style>
  <w:style w:type="character" w:customStyle="1" w:styleId="BalloonTextChar">
    <w:name w:val="Balloon Text Char"/>
    <w:basedOn w:val="DefaultParagraphFont"/>
    <w:link w:val="BalloonText"/>
    <w:uiPriority w:val="99"/>
    <w:semiHidden/>
    <w:rsid w:val="004F0745"/>
    <w:rPr>
      <w:rFonts w:ascii="Tahoma" w:eastAsia="Times New Roman" w:hAnsi="Tahoma" w:cs="Tahoma"/>
      <w:sz w:val="16"/>
      <w:szCs w:val="16"/>
      <w:lang w:val="en-US"/>
    </w:rPr>
  </w:style>
  <w:style w:type="paragraph" w:customStyle="1" w:styleId="Normal1">
    <w:name w:val="Normal1"/>
    <w:rsid w:val="002C10B0"/>
    <w:rPr>
      <w:rFonts w:ascii="Calibri" w:eastAsia="Calibri" w:hAnsi="Calibri" w:cs="Calibri"/>
      <w:lang w:val="sr-Cyrl-CS"/>
    </w:rPr>
  </w:style>
  <w:style w:type="character" w:styleId="Hyperlink">
    <w:name w:val="Hyperlink"/>
    <w:basedOn w:val="DefaultParagraphFont"/>
    <w:uiPriority w:val="99"/>
    <w:unhideWhenUsed/>
    <w:rsid w:val="00E4761C"/>
    <w:rPr>
      <w:color w:val="0563C1" w:themeColor="hyperlink"/>
      <w:u w:val="single"/>
    </w:rPr>
  </w:style>
  <w:style w:type="paragraph" w:styleId="NormalWeb">
    <w:name w:val="Normal (Web)"/>
    <w:basedOn w:val="Normal"/>
    <w:uiPriority w:val="99"/>
    <w:unhideWhenUsed/>
    <w:rsid w:val="0073008E"/>
    <w:pPr>
      <w:spacing w:before="100" w:beforeAutospacing="1" w:after="100" w:afterAutospacing="1"/>
    </w:pPr>
    <w:rPr>
      <w:lang w:val="en-GB" w:eastAsia="en-GB"/>
    </w:rPr>
  </w:style>
  <w:style w:type="character" w:styleId="Strong">
    <w:name w:val="Strong"/>
    <w:basedOn w:val="DefaultParagraphFont"/>
    <w:uiPriority w:val="22"/>
    <w:qFormat/>
    <w:rsid w:val="0073008E"/>
    <w:rPr>
      <w:b/>
      <w:bCs/>
    </w:rPr>
  </w:style>
  <w:style w:type="paragraph" w:customStyle="1" w:styleId="DecimalAligned">
    <w:name w:val="Decimal Aligned"/>
    <w:basedOn w:val="Normal"/>
    <w:uiPriority w:val="40"/>
    <w:qFormat/>
    <w:rsid w:val="0073008E"/>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73008E"/>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73008E"/>
    <w:rPr>
      <w:rFonts w:eastAsiaTheme="minorEastAsia" w:cs="Times New Roman"/>
      <w:sz w:val="20"/>
      <w:szCs w:val="20"/>
      <w:lang w:val="en-US"/>
    </w:rPr>
  </w:style>
  <w:style w:type="character" w:styleId="SubtleEmphasis">
    <w:name w:val="Subtle Emphasis"/>
    <w:basedOn w:val="DefaultParagraphFont"/>
    <w:uiPriority w:val="19"/>
    <w:qFormat/>
    <w:rsid w:val="0073008E"/>
    <w:rPr>
      <w:i/>
      <w:iCs/>
    </w:rPr>
  </w:style>
  <w:style w:type="table" w:customStyle="1" w:styleId="LightShading-Accent11">
    <w:name w:val="Light Shading - Accent 11"/>
    <w:basedOn w:val="TableNormal"/>
    <w:uiPriority w:val="60"/>
    <w:rsid w:val="0073008E"/>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10">
    <w:name w:val="Light Shading - Accent 11"/>
    <w:basedOn w:val="TableNormal"/>
    <w:next w:val="LightShading-Accent11"/>
    <w:uiPriority w:val="60"/>
    <w:semiHidden/>
    <w:unhideWhenUsed/>
    <w:rsid w:val="009C501C"/>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Normal2">
    <w:name w:val="Normal2"/>
    <w:rsid w:val="007601BF"/>
    <w:pPr>
      <w:spacing w:after="200" w:line="276" w:lineRule="auto"/>
    </w:pPr>
    <w:rPr>
      <w:rFonts w:ascii="Calibri" w:eastAsia="Calibri" w:hAnsi="Calibri" w:cs="Calibri"/>
      <w:lang w:val="sr-Latn-CS" w:eastAsia="sr-Latn-CS"/>
    </w:rPr>
  </w:style>
  <w:style w:type="paragraph" w:styleId="Subtitle">
    <w:name w:val="Subtitle"/>
    <w:basedOn w:val="Normal2"/>
    <w:next w:val="Normal2"/>
    <w:link w:val="SubtitleChar"/>
    <w:rsid w:val="00337E2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37E29"/>
    <w:rPr>
      <w:rFonts w:ascii="Georgia" w:eastAsia="Georgia" w:hAnsi="Georgia" w:cs="Georgia"/>
      <w:i/>
      <w:color w:val="666666"/>
      <w:sz w:val="48"/>
      <w:szCs w:val="4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8370">
      <w:bodyDiv w:val="1"/>
      <w:marLeft w:val="0"/>
      <w:marRight w:val="0"/>
      <w:marTop w:val="0"/>
      <w:marBottom w:val="0"/>
      <w:divBdr>
        <w:top w:val="none" w:sz="0" w:space="0" w:color="auto"/>
        <w:left w:val="none" w:sz="0" w:space="0" w:color="auto"/>
        <w:bottom w:val="none" w:sz="0" w:space="0" w:color="auto"/>
        <w:right w:val="none" w:sz="0" w:space="0" w:color="auto"/>
      </w:divBdr>
    </w:div>
    <w:div w:id="624501856">
      <w:bodyDiv w:val="1"/>
      <w:marLeft w:val="0"/>
      <w:marRight w:val="0"/>
      <w:marTop w:val="0"/>
      <w:marBottom w:val="0"/>
      <w:divBdr>
        <w:top w:val="none" w:sz="0" w:space="0" w:color="auto"/>
        <w:left w:val="none" w:sz="0" w:space="0" w:color="auto"/>
        <w:bottom w:val="none" w:sz="0" w:space="0" w:color="auto"/>
        <w:right w:val="none" w:sz="0" w:space="0" w:color="auto"/>
      </w:divBdr>
    </w:div>
    <w:div w:id="670988902">
      <w:bodyDiv w:val="1"/>
      <w:marLeft w:val="0"/>
      <w:marRight w:val="0"/>
      <w:marTop w:val="0"/>
      <w:marBottom w:val="0"/>
      <w:divBdr>
        <w:top w:val="none" w:sz="0" w:space="0" w:color="auto"/>
        <w:left w:val="none" w:sz="0" w:space="0" w:color="auto"/>
        <w:bottom w:val="none" w:sz="0" w:space="0" w:color="auto"/>
        <w:right w:val="none" w:sz="0" w:space="0" w:color="auto"/>
      </w:divBdr>
      <w:divsChild>
        <w:div w:id="2072386166">
          <w:marLeft w:val="0"/>
          <w:marRight w:val="0"/>
          <w:marTop w:val="0"/>
          <w:marBottom w:val="0"/>
          <w:divBdr>
            <w:top w:val="none" w:sz="0" w:space="0" w:color="auto"/>
            <w:left w:val="none" w:sz="0" w:space="0" w:color="auto"/>
            <w:bottom w:val="none" w:sz="0" w:space="0" w:color="auto"/>
            <w:right w:val="none" w:sz="0" w:space="0" w:color="auto"/>
          </w:divBdr>
          <w:divsChild>
            <w:div w:id="1215695592">
              <w:marLeft w:val="0"/>
              <w:marRight w:val="0"/>
              <w:marTop w:val="0"/>
              <w:marBottom w:val="0"/>
              <w:divBdr>
                <w:top w:val="none" w:sz="0" w:space="0" w:color="auto"/>
                <w:left w:val="none" w:sz="0" w:space="0" w:color="auto"/>
                <w:bottom w:val="none" w:sz="0" w:space="0" w:color="auto"/>
                <w:right w:val="none" w:sz="0" w:space="0" w:color="auto"/>
              </w:divBdr>
              <w:divsChild>
                <w:div w:id="1377513317">
                  <w:marLeft w:val="0"/>
                  <w:marRight w:val="0"/>
                  <w:marTop w:val="120"/>
                  <w:marBottom w:val="0"/>
                  <w:divBdr>
                    <w:top w:val="none" w:sz="0" w:space="0" w:color="auto"/>
                    <w:left w:val="none" w:sz="0" w:space="0" w:color="auto"/>
                    <w:bottom w:val="none" w:sz="0" w:space="0" w:color="auto"/>
                    <w:right w:val="none" w:sz="0" w:space="0" w:color="auto"/>
                  </w:divBdr>
                  <w:divsChild>
                    <w:div w:id="778715973">
                      <w:marLeft w:val="0"/>
                      <w:marRight w:val="0"/>
                      <w:marTop w:val="0"/>
                      <w:marBottom w:val="0"/>
                      <w:divBdr>
                        <w:top w:val="none" w:sz="0" w:space="0" w:color="auto"/>
                        <w:left w:val="none" w:sz="0" w:space="0" w:color="auto"/>
                        <w:bottom w:val="none" w:sz="0" w:space="0" w:color="auto"/>
                        <w:right w:val="none" w:sz="0" w:space="0" w:color="auto"/>
                      </w:divBdr>
                      <w:divsChild>
                        <w:div w:id="14597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022244">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1998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gra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7A2E-7287-44F1-B53D-50A255DC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13188</Words>
  <Characters>75173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cp:lastPrinted>2021-04-15T07:47:00Z</cp:lastPrinted>
  <dcterms:created xsi:type="dcterms:W3CDTF">2021-05-06T07:32:00Z</dcterms:created>
  <dcterms:modified xsi:type="dcterms:W3CDTF">2021-05-06T07:32:00Z</dcterms:modified>
</cp:coreProperties>
</file>