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F0" w:rsidRPr="006354C8" w:rsidRDefault="005F60F0">
      <w:pPr>
        <w:pStyle w:val="normal0"/>
        <w:jc w:val="center"/>
        <w:rPr>
          <w:rFonts w:ascii="Times New Roman" w:eastAsia="Times New Roman" w:hAnsi="Times New Roman" w:cs="Times New Roman"/>
          <w:b/>
          <w:sz w:val="28"/>
          <w:szCs w:val="28"/>
        </w:rPr>
      </w:pPr>
    </w:p>
    <w:p w:rsidR="005F60F0" w:rsidRPr="006354C8" w:rsidRDefault="005F60F0">
      <w:pPr>
        <w:pStyle w:val="normal0"/>
        <w:jc w:val="center"/>
        <w:rPr>
          <w:rFonts w:ascii="Times New Roman" w:eastAsia="Times New Roman" w:hAnsi="Times New Roman" w:cs="Times New Roman"/>
          <w:b/>
          <w:sz w:val="28"/>
          <w:szCs w:val="28"/>
        </w:rPr>
      </w:pPr>
    </w:p>
    <w:p w:rsidR="005F60F0" w:rsidRPr="006354C8" w:rsidRDefault="005F60F0">
      <w:pPr>
        <w:pStyle w:val="normal0"/>
        <w:jc w:val="center"/>
        <w:rPr>
          <w:rFonts w:ascii="Times New Roman" w:eastAsia="Times New Roman" w:hAnsi="Times New Roman" w:cs="Times New Roman"/>
          <w:b/>
          <w:sz w:val="28"/>
          <w:szCs w:val="28"/>
        </w:rPr>
      </w:pPr>
    </w:p>
    <w:p w:rsidR="005F60F0" w:rsidRPr="006354C8" w:rsidRDefault="005F60F0">
      <w:pPr>
        <w:pStyle w:val="normal0"/>
        <w:jc w:val="center"/>
        <w:rPr>
          <w:rFonts w:ascii="Times New Roman" w:eastAsia="Times New Roman" w:hAnsi="Times New Roman" w:cs="Times New Roman"/>
          <w:b/>
          <w:sz w:val="28"/>
          <w:szCs w:val="28"/>
        </w:rPr>
      </w:pPr>
    </w:p>
    <w:p w:rsidR="005F60F0" w:rsidRPr="006354C8" w:rsidRDefault="005F60F0">
      <w:pPr>
        <w:pStyle w:val="normal0"/>
        <w:jc w:val="center"/>
        <w:rPr>
          <w:rFonts w:ascii="Times New Roman" w:eastAsia="Times New Roman" w:hAnsi="Times New Roman" w:cs="Times New Roman"/>
          <w:b/>
          <w:sz w:val="28"/>
          <w:szCs w:val="28"/>
        </w:rPr>
      </w:pPr>
    </w:p>
    <w:p w:rsidR="005F60F0" w:rsidRPr="006354C8" w:rsidRDefault="005F60F0">
      <w:pPr>
        <w:pStyle w:val="normal0"/>
        <w:jc w:val="center"/>
        <w:rPr>
          <w:rFonts w:ascii="Times New Roman" w:eastAsia="Times New Roman" w:hAnsi="Times New Roman" w:cs="Times New Roman"/>
          <w:b/>
          <w:sz w:val="28"/>
          <w:szCs w:val="28"/>
        </w:rPr>
      </w:pPr>
    </w:p>
    <w:p w:rsidR="005F60F0" w:rsidRPr="006354C8" w:rsidRDefault="00A95CC5">
      <w:pPr>
        <w:pStyle w:val="normal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ЈАВНО ПРЕДУЗЕЋЕ КОМУНАЛНО</w:t>
      </w:r>
    </w:p>
    <w:p w:rsidR="005F60F0" w:rsidRPr="006354C8" w:rsidRDefault="00A95CC5">
      <w:pPr>
        <w:pStyle w:val="normal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СТАМБЕНО ГРАЂЕВИНСКЕ ДЕЛАТНОСТИ</w:t>
      </w:r>
    </w:p>
    <w:p w:rsidR="005F60F0" w:rsidRPr="006354C8" w:rsidRDefault="00A95CC5">
      <w:pPr>
        <w:pStyle w:val="normal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КОМГРАД БАЧКА ТОПОЛА</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b/>
          <w:sz w:val="28"/>
          <w:szCs w:val="28"/>
        </w:rPr>
      </w:pPr>
    </w:p>
    <w:p w:rsidR="005F60F0" w:rsidRPr="006354C8" w:rsidRDefault="00A95CC5">
      <w:pPr>
        <w:pStyle w:val="normal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ИЗВЕШТАЈ О РАДУ ЗА 2017. ГОДИНУ</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САДРЖАЈ</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ОСНОВНИ ПОДАЦИ О ПРЕДУЗЕЋУ</w:t>
      </w:r>
    </w:p>
    <w:p w:rsidR="005F60F0" w:rsidRPr="006354C8" w:rsidRDefault="00A95CC5">
      <w:pPr>
        <w:pStyle w:val="normal0"/>
        <w:numPr>
          <w:ilvl w:val="1"/>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 xml:space="preserve">Организациона структура предузећа </w:t>
      </w: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УВОДНА РЕЧ -ОСНОВЕ ЗА ИЗРАДУ ГОДИШЊЕГ ИЗВЕШТАЈА</w:t>
      </w: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ФУНКЦИОНИСАЊЕ СИСТЕМА</w:t>
      </w:r>
    </w:p>
    <w:p w:rsidR="005F60F0" w:rsidRPr="006354C8" w:rsidRDefault="00A95CC5" w:rsidP="00A95CC5">
      <w:pPr>
        <w:pStyle w:val="normal0"/>
        <w:pBdr>
          <w:top w:val="nil"/>
          <w:left w:val="nil"/>
          <w:bottom w:val="nil"/>
          <w:right w:val="nil"/>
          <w:between w:val="nil"/>
        </w:pBdr>
        <w:spacing w:after="0"/>
        <w:ind w:left="720" w:hanging="11"/>
        <w:rPr>
          <w:rFonts w:ascii="Times New Roman" w:eastAsia="Times New Roman" w:hAnsi="Times New Roman" w:cs="Times New Roman"/>
        </w:rPr>
      </w:pPr>
      <w:r w:rsidRPr="006354C8">
        <w:rPr>
          <w:rFonts w:ascii="Times New Roman" w:eastAsia="Times New Roman" w:hAnsi="Times New Roman" w:cs="Times New Roman"/>
        </w:rPr>
        <w:t>3.1  Снабдевање топлотном енергијом</w:t>
      </w:r>
    </w:p>
    <w:p w:rsidR="005F60F0" w:rsidRPr="006354C8" w:rsidRDefault="00A95CC5" w:rsidP="00A95CC5">
      <w:pPr>
        <w:pStyle w:val="normal0"/>
        <w:pBdr>
          <w:top w:val="nil"/>
          <w:left w:val="nil"/>
          <w:bottom w:val="nil"/>
          <w:right w:val="nil"/>
          <w:between w:val="nil"/>
        </w:pBdr>
        <w:spacing w:after="0"/>
        <w:ind w:left="720" w:firstLine="273"/>
        <w:rPr>
          <w:rFonts w:ascii="Times New Roman" w:eastAsia="Times New Roman" w:hAnsi="Times New Roman" w:cs="Times New Roman"/>
        </w:rPr>
      </w:pPr>
      <w:r w:rsidRPr="006354C8">
        <w:rPr>
          <w:rFonts w:ascii="Times New Roman" w:eastAsia="Times New Roman" w:hAnsi="Times New Roman" w:cs="Times New Roman"/>
        </w:rPr>
        <w:t>3.1.1     Грејна сезона 2017/2018</w:t>
      </w:r>
    </w:p>
    <w:p w:rsidR="005F60F0" w:rsidRPr="006354C8" w:rsidRDefault="00A95CC5" w:rsidP="00A95CC5">
      <w:pPr>
        <w:pStyle w:val="normal0"/>
        <w:pBdr>
          <w:top w:val="nil"/>
          <w:left w:val="nil"/>
          <w:bottom w:val="nil"/>
          <w:right w:val="nil"/>
          <w:between w:val="nil"/>
        </w:pBdr>
        <w:spacing w:after="0"/>
        <w:ind w:left="720" w:firstLine="414"/>
        <w:rPr>
          <w:rFonts w:ascii="Times New Roman" w:eastAsia="Times New Roman" w:hAnsi="Times New Roman" w:cs="Times New Roman"/>
        </w:rPr>
      </w:pPr>
      <w:r w:rsidRPr="006354C8">
        <w:rPr>
          <w:rFonts w:ascii="Times New Roman" w:eastAsia="Times New Roman" w:hAnsi="Times New Roman" w:cs="Times New Roman"/>
        </w:rPr>
        <w:t>А. Видовданска</w:t>
      </w:r>
    </w:p>
    <w:p w:rsidR="005F60F0" w:rsidRPr="006354C8" w:rsidRDefault="00A95CC5" w:rsidP="00A95CC5">
      <w:pPr>
        <w:pStyle w:val="normal0"/>
        <w:pBdr>
          <w:top w:val="nil"/>
          <w:left w:val="nil"/>
          <w:bottom w:val="nil"/>
          <w:right w:val="nil"/>
          <w:between w:val="nil"/>
        </w:pBdr>
        <w:spacing w:after="0"/>
        <w:ind w:left="720" w:firstLine="414"/>
        <w:rPr>
          <w:rFonts w:ascii="Times New Roman" w:eastAsia="Times New Roman" w:hAnsi="Times New Roman" w:cs="Times New Roman"/>
        </w:rPr>
      </w:pPr>
      <w:r w:rsidRPr="006354C8">
        <w:rPr>
          <w:rFonts w:ascii="Times New Roman" w:eastAsia="Times New Roman" w:hAnsi="Times New Roman" w:cs="Times New Roman"/>
        </w:rPr>
        <w:t xml:space="preserve">Б. Дунавска </w:t>
      </w:r>
    </w:p>
    <w:p w:rsidR="005F60F0" w:rsidRPr="006354C8" w:rsidRDefault="00A95CC5" w:rsidP="00A95CC5">
      <w:pPr>
        <w:pStyle w:val="normal0"/>
        <w:pBdr>
          <w:top w:val="nil"/>
          <w:left w:val="nil"/>
          <w:bottom w:val="nil"/>
          <w:right w:val="nil"/>
          <w:between w:val="nil"/>
        </w:pBdr>
        <w:spacing w:after="0"/>
        <w:ind w:left="720" w:hanging="11"/>
        <w:rPr>
          <w:rFonts w:ascii="Times New Roman" w:eastAsia="Times New Roman" w:hAnsi="Times New Roman" w:cs="Times New Roman"/>
        </w:rPr>
      </w:pPr>
      <w:r w:rsidRPr="006354C8">
        <w:rPr>
          <w:rFonts w:ascii="Times New Roman" w:eastAsia="Times New Roman" w:hAnsi="Times New Roman" w:cs="Times New Roman"/>
        </w:rPr>
        <w:t>3.2  Извештај о раду службе за унапређење и одржавање водовода и канализационе мреже</w:t>
      </w:r>
    </w:p>
    <w:p w:rsidR="005F60F0" w:rsidRPr="006354C8" w:rsidRDefault="00A95CC5" w:rsidP="00A95CC5">
      <w:pPr>
        <w:pStyle w:val="normal0"/>
        <w:pBdr>
          <w:top w:val="nil"/>
          <w:left w:val="nil"/>
          <w:bottom w:val="nil"/>
          <w:right w:val="nil"/>
          <w:between w:val="nil"/>
        </w:pBdr>
        <w:spacing w:after="0"/>
        <w:ind w:left="720" w:hanging="11"/>
        <w:rPr>
          <w:rFonts w:ascii="Times New Roman" w:eastAsia="Times New Roman" w:hAnsi="Times New Roman" w:cs="Times New Roman"/>
        </w:rPr>
      </w:pPr>
      <w:r w:rsidRPr="006354C8">
        <w:rPr>
          <w:rFonts w:ascii="Times New Roman" w:eastAsia="Times New Roman" w:hAnsi="Times New Roman" w:cs="Times New Roman"/>
        </w:rPr>
        <w:t>3.3  Погребна служба</w:t>
      </w:r>
    </w:p>
    <w:p w:rsidR="005F60F0" w:rsidRPr="006354C8" w:rsidRDefault="00A95CC5" w:rsidP="00A95CC5">
      <w:pPr>
        <w:pStyle w:val="normal0"/>
        <w:pBdr>
          <w:top w:val="nil"/>
          <w:left w:val="nil"/>
          <w:bottom w:val="nil"/>
          <w:right w:val="nil"/>
          <w:between w:val="nil"/>
        </w:pBdr>
        <w:spacing w:after="0"/>
        <w:ind w:left="720" w:hanging="11"/>
        <w:rPr>
          <w:rFonts w:ascii="Times New Roman" w:eastAsia="Times New Roman" w:hAnsi="Times New Roman" w:cs="Times New Roman"/>
        </w:rPr>
      </w:pPr>
      <w:r w:rsidRPr="006354C8">
        <w:rPr>
          <w:rFonts w:ascii="Times New Roman" w:eastAsia="Times New Roman" w:hAnsi="Times New Roman" w:cs="Times New Roman"/>
        </w:rPr>
        <w:t>3.4  Зимска служба</w:t>
      </w:r>
    </w:p>
    <w:p w:rsidR="005F60F0" w:rsidRPr="006354C8" w:rsidRDefault="00A95CC5" w:rsidP="00A95CC5">
      <w:pPr>
        <w:pStyle w:val="normal0"/>
        <w:pBdr>
          <w:top w:val="nil"/>
          <w:left w:val="nil"/>
          <w:bottom w:val="nil"/>
          <w:right w:val="nil"/>
          <w:between w:val="nil"/>
        </w:pBdr>
        <w:spacing w:after="0"/>
        <w:ind w:left="720" w:hanging="11"/>
        <w:rPr>
          <w:rFonts w:ascii="Times New Roman" w:eastAsia="Times New Roman" w:hAnsi="Times New Roman" w:cs="Times New Roman"/>
        </w:rPr>
      </w:pPr>
      <w:r w:rsidRPr="006354C8">
        <w:rPr>
          <w:rFonts w:ascii="Times New Roman" w:eastAsia="Times New Roman" w:hAnsi="Times New Roman" w:cs="Times New Roman"/>
        </w:rPr>
        <w:t>3.5  Услужна комунална делатност – одвожење смећа, уређење депонија</w:t>
      </w:r>
    </w:p>
    <w:p w:rsidR="005F60F0" w:rsidRPr="006354C8" w:rsidRDefault="00A95CC5" w:rsidP="00A95CC5">
      <w:pPr>
        <w:pStyle w:val="normal0"/>
        <w:pBdr>
          <w:top w:val="nil"/>
          <w:left w:val="nil"/>
          <w:bottom w:val="nil"/>
          <w:right w:val="nil"/>
          <w:between w:val="nil"/>
        </w:pBdr>
        <w:spacing w:after="0"/>
        <w:ind w:left="1134" w:firstLine="556"/>
        <w:rPr>
          <w:rFonts w:ascii="Times New Roman" w:eastAsia="Times New Roman" w:hAnsi="Times New Roman" w:cs="Times New Roman"/>
        </w:rPr>
      </w:pPr>
      <w:r w:rsidRPr="006354C8">
        <w:rPr>
          <w:rFonts w:ascii="Times New Roman" w:eastAsia="Times New Roman" w:hAnsi="Times New Roman" w:cs="Times New Roman"/>
        </w:rPr>
        <w:t>3.5.1  Рад Улт-а – 160 на унапређењу сметлишта на територијама месних   заједница у  2017. години</w:t>
      </w:r>
    </w:p>
    <w:p w:rsidR="005F60F0" w:rsidRPr="006354C8" w:rsidRDefault="00C978B6" w:rsidP="00A95CC5">
      <w:pPr>
        <w:pStyle w:val="normal0"/>
        <w:pBdr>
          <w:top w:val="nil"/>
          <w:left w:val="nil"/>
          <w:bottom w:val="nil"/>
          <w:right w:val="nil"/>
          <w:between w:val="nil"/>
        </w:pBdr>
        <w:spacing w:after="0"/>
        <w:ind w:left="720" w:hanging="11"/>
        <w:rPr>
          <w:rFonts w:ascii="Times New Roman" w:eastAsia="Times New Roman" w:hAnsi="Times New Roman" w:cs="Times New Roman"/>
        </w:rPr>
      </w:pPr>
      <w:r w:rsidRPr="006354C8">
        <w:rPr>
          <w:rFonts w:ascii="Times New Roman" w:eastAsia="Times New Roman" w:hAnsi="Times New Roman" w:cs="Times New Roman"/>
        </w:rPr>
        <w:t>3.6  И</w:t>
      </w:r>
      <w:r w:rsidR="00A95CC5" w:rsidRPr="006354C8">
        <w:rPr>
          <w:rFonts w:ascii="Times New Roman" w:eastAsia="Times New Roman" w:hAnsi="Times New Roman" w:cs="Times New Roman"/>
        </w:rPr>
        <w:t>звештај о одржавању чистоће, уређењу и одржавању паркова, зелених, површина у насељеном месту Бачка Топола</w:t>
      </w:r>
    </w:p>
    <w:p w:rsidR="005F60F0" w:rsidRPr="006354C8" w:rsidRDefault="00A95CC5" w:rsidP="00A95CC5">
      <w:pPr>
        <w:pStyle w:val="normal0"/>
        <w:tabs>
          <w:tab w:val="left" w:pos="2605"/>
        </w:tabs>
        <w:spacing w:after="0"/>
        <w:ind w:hanging="11"/>
        <w:rPr>
          <w:rFonts w:ascii="Times New Roman" w:eastAsia="Times New Roman" w:hAnsi="Times New Roman" w:cs="Times New Roman"/>
        </w:rPr>
      </w:pPr>
      <w:r w:rsidRPr="006354C8">
        <w:rPr>
          <w:rFonts w:ascii="Times New Roman" w:eastAsia="Times New Roman" w:hAnsi="Times New Roman" w:cs="Times New Roman"/>
        </w:rPr>
        <w:t xml:space="preserve">             3.7 </w:t>
      </w:r>
      <w:r w:rsidR="00C978B6" w:rsidRPr="006354C8">
        <w:rPr>
          <w:rFonts w:ascii="Times New Roman" w:eastAsia="Times New Roman" w:hAnsi="Times New Roman" w:cs="Times New Roman"/>
        </w:rPr>
        <w:t xml:space="preserve"> </w:t>
      </w:r>
      <w:r w:rsidRPr="006354C8">
        <w:rPr>
          <w:rFonts w:ascii="Times New Roman" w:eastAsia="Times New Roman" w:hAnsi="Times New Roman" w:cs="Times New Roman"/>
        </w:rPr>
        <w:t xml:space="preserve">Прихватање и збрињавање паса луталица </w:t>
      </w:r>
    </w:p>
    <w:p w:rsidR="005F60F0" w:rsidRPr="006354C8" w:rsidRDefault="00A95CC5" w:rsidP="00A95CC5">
      <w:pPr>
        <w:pStyle w:val="normal0"/>
        <w:tabs>
          <w:tab w:val="left" w:pos="2605"/>
        </w:tabs>
        <w:spacing w:after="0"/>
        <w:ind w:hanging="11"/>
        <w:rPr>
          <w:rFonts w:ascii="Times New Roman" w:eastAsia="Times New Roman" w:hAnsi="Times New Roman" w:cs="Times New Roman"/>
        </w:rPr>
      </w:pPr>
      <w:r w:rsidRPr="006354C8">
        <w:rPr>
          <w:rFonts w:ascii="Times New Roman" w:eastAsia="Times New Roman" w:hAnsi="Times New Roman" w:cs="Times New Roman"/>
        </w:rPr>
        <w:t xml:space="preserve">             3.8</w:t>
      </w:r>
      <w:r w:rsidR="00C978B6" w:rsidRPr="006354C8">
        <w:rPr>
          <w:rFonts w:ascii="Times New Roman" w:eastAsia="Times New Roman" w:hAnsi="Times New Roman" w:cs="Times New Roman"/>
        </w:rPr>
        <w:t xml:space="preserve">  </w:t>
      </w:r>
      <w:r w:rsidRPr="006354C8">
        <w:rPr>
          <w:rFonts w:ascii="Times New Roman" w:eastAsia="Times New Roman" w:hAnsi="Times New Roman" w:cs="Times New Roman"/>
        </w:rPr>
        <w:t>Димњичарске услуге</w:t>
      </w:r>
    </w:p>
    <w:p w:rsidR="005F60F0" w:rsidRPr="006354C8" w:rsidRDefault="00A95CC5" w:rsidP="00A95CC5">
      <w:pPr>
        <w:pStyle w:val="normal0"/>
        <w:spacing w:after="0"/>
        <w:ind w:left="720" w:hanging="11"/>
        <w:rPr>
          <w:rFonts w:ascii="Times New Roman" w:eastAsia="Times New Roman" w:hAnsi="Times New Roman" w:cs="Times New Roman"/>
        </w:rPr>
      </w:pPr>
      <w:r w:rsidRPr="006354C8">
        <w:rPr>
          <w:rFonts w:ascii="Times New Roman" w:eastAsia="Times New Roman" w:hAnsi="Times New Roman" w:cs="Times New Roman"/>
        </w:rPr>
        <w:t xml:space="preserve">3.9 </w:t>
      </w:r>
      <w:r w:rsidR="00C978B6" w:rsidRPr="006354C8">
        <w:rPr>
          <w:rFonts w:ascii="Times New Roman" w:eastAsia="Times New Roman" w:hAnsi="Times New Roman" w:cs="Times New Roman"/>
        </w:rPr>
        <w:t xml:space="preserve"> Пословни финансијски резултат по обрачунским јединицама за период од </w:t>
      </w:r>
      <w:r w:rsidRPr="006354C8">
        <w:rPr>
          <w:rFonts w:ascii="Times New Roman" w:eastAsia="Times New Roman" w:hAnsi="Times New Roman" w:cs="Times New Roman"/>
        </w:rPr>
        <w:t>01.01 – 31.12.2017.</w:t>
      </w:r>
      <w:r w:rsidR="00C978B6" w:rsidRPr="006354C8">
        <w:rPr>
          <w:rFonts w:ascii="Times New Roman" w:eastAsia="Times New Roman" w:hAnsi="Times New Roman" w:cs="Times New Roman"/>
        </w:rPr>
        <w:t>године</w:t>
      </w: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ДРЖАВНИ РЕВИЗОРСКИ ИЗВЕШТАЈ</w:t>
      </w: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ЈАВНЕ НАБАВКЕ</w:t>
      </w: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ФИНАНСИЈСКИ РЕЗУЛТАТИ</w:t>
      </w:r>
    </w:p>
    <w:p w:rsidR="005F60F0" w:rsidRPr="006354C8" w:rsidRDefault="00C978B6" w:rsidP="00C978B6">
      <w:pPr>
        <w:pStyle w:val="normal0"/>
        <w:ind w:firstLine="720"/>
        <w:rPr>
          <w:rFonts w:ascii="Times New Roman" w:eastAsia="Times New Roman" w:hAnsi="Times New Roman" w:cs="Times New Roman"/>
        </w:rPr>
      </w:pPr>
      <w:r w:rsidRPr="006354C8">
        <w:rPr>
          <w:rFonts w:ascii="Times New Roman" w:eastAsia="Times New Roman" w:hAnsi="Times New Roman" w:cs="Times New Roman"/>
        </w:rPr>
        <w:t>6.1 О</w:t>
      </w:r>
      <w:r w:rsidR="00A95CC5" w:rsidRPr="006354C8">
        <w:rPr>
          <w:rFonts w:ascii="Times New Roman" w:eastAsia="Times New Roman" w:hAnsi="Times New Roman" w:cs="Times New Roman"/>
        </w:rPr>
        <w:t>снове за састављање и приказивање финансијских извештаја</w:t>
      </w: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ФИНАНСИЈСКИ РЕЗУЛТАТИ</w:t>
      </w:r>
    </w:p>
    <w:p w:rsidR="005F60F0" w:rsidRPr="006354C8" w:rsidRDefault="00A95CC5">
      <w:pPr>
        <w:pStyle w:val="normal0"/>
        <w:numPr>
          <w:ilvl w:val="1"/>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Приходи</w:t>
      </w:r>
    </w:p>
    <w:p w:rsidR="005F60F0" w:rsidRPr="006354C8" w:rsidRDefault="00A95CC5">
      <w:pPr>
        <w:pStyle w:val="normal0"/>
        <w:numPr>
          <w:ilvl w:val="1"/>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Расходи</w:t>
      </w:r>
    </w:p>
    <w:p w:rsidR="005F60F0" w:rsidRPr="006354C8" w:rsidRDefault="00A95CC5">
      <w:pPr>
        <w:pStyle w:val="normal0"/>
        <w:numPr>
          <w:ilvl w:val="1"/>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Пословни резултат</w:t>
      </w:r>
    </w:p>
    <w:p w:rsidR="005F60F0" w:rsidRPr="006354C8" w:rsidRDefault="00A95CC5">
      <w:pPr>
        <w:pStyle w:val="normal0"/>
        <w:numPr>
          <w:ilvl w:val="1"/>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Биланс успеха</w:t>
      </w:r>
    </w:p>
    <w:p w:rsidR="005F60F0" w:rsidRPr="006354C8" w:rsidRDefault="00A95CC5">
      <w:pPr>
        <w:pStyle w:val="normal0"/>
        <w:numPr>
          <w:ilvl w:val="1"/>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Биланс стања</w:t>
      </w:r>
    </w:p>
    <w:p w:rsidR="005F60F0" w:rsidRPr="006354C8" w:rsidRDefault="00A95CC5">
      <w:pPr>
        <w:pStyle w:val="normal0"/>
        <w:numPr>
          <w:ilvl w:val="1"/>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Обавезе и потраживања</w:t>
      </w: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ИНВЕСТИЦИЈЕ</w:t>
      </w:r>
    </w:p>
    <w:p w:rsidR="005F60F0" w:rsidRPr="006354C8" w:rsidRDefault="00A95CC5">
      <w:pPr>
        <w:pStyle w:val="normal0"/>
        <w:numPr>
          <w:ilvl w:val="0"/>
          <w:numId w:val="8"/>
        </w:numPr>
        <w:pBdr>
          <w:top w:val="nil"/>
          <w:left w:val="nil"/>
          <w:bottom w:val="nil"/>
          <w:right w:val="nil"/>
          <w:between w:val="nil"/>
        </w:pBdr>
        <w:spacing w:after="0"/>
        <w:contextualSpacing/>
        <w:rPr>
          <w:rFonts w:ascii="Times New Roman" w:eastAsia="Times New Roman" w:hAnsi="Times New Roman" w:cs="Times New Roman"/>
        </w:rPr>
      </w:pPr>
      <w:r w:rsidRPr="006354C8">
        <w:rPr>
          <w:rFonts w:ascii="Times New Roman" w:eastAsia="Times New Roman" w:hAnsi="Times New Roman" w:cs="Times New Roman"/>
        </w:rPr>
        <w:t>ПОЛИТИКА ЗАРАДА И ЗАПОШЉАВАЊА</w:t>
      </w:r>
    </w:p>
    <w:p w:rsidR="005F60F0" w:rsidRPr="006354C8" w:rsidRDefault="00A95CC5">
      <w:pPr>
        <w:pStyle w:val="normal0"/>
        <w:numPr>
          <w:ilvl w:val="0"/>
          <w:numId w:val="8"/>
        </w:numPr>
        <w:pBdr>
          <w:top w:val="nil"/>
          <w:left w:val="nil"/>
          <w:bottom w:val="nil"/>
          <w:right w:val="nil"/>
          <w:between w:val="nil"/>
        </w:pBdr>
        <w:contextualSpacing/>
        <w:rPr>
          <w:rFonts w:ascii="Times New Roman" w:eastAsia="Times New Roman" w:hAnsi="Times New Roman" w:cs="Times New Roman"/>
        </w:rPr>
      </w:pPr>
      <w:r w:rsidRPr="006354C8">
        <w:rPr>
          <w:rFonts w:ascii="Times New Roman" w:eastAsia="Times New Roman" w:hAnsi="Times New Roman" w:cs="Times New Roman"/>
        </w:rPr>
        <w:t>ЗАКЉУЧАК</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numPr>
          <w:ilvl w:val="0"/>
          <w:numId w:val="9"/>
        </w:numPr>
        <w:pBdr>
          <w:top w:val="nil"/>
          <w:left w:val="nil"/>
          <w:bottom w:val="nil"/>
          <w:right w:val="nil"/>
          <w:between w:val="nil"/>
        </w:pBdr>
        <w:spacing w:after="0"/>
        <w:contextualSpacing/>
        <w:jc w:val="center"/>
        <w:rPr>
          <w:rFonts w:ascii="Times New Roman" w:eastAsia="Times New Roman" w:hAnsi="Times New Roman" w:cs="Times New Roman"/>
          <w:b/>
          <w:sz w:val="40"/>
          <w:szCs w:val="40"/>
        </w:rPr>
      </w:pPr>
      <w:r w:rsidRPr="006354C8">
        <w:rPr>
          <w:rFonts w:ascii="Times New Roman" w:eastAsia="Times New Roman" w:hAnsi="Times New Roman" w:cs="Times New Roman"/>
          <w:b/>
          <w:sz w:val="40"/>
          <w:szCs w:val="40"/>
        </w:rPr>
        <w:t>ОСНОВНИ ПОДАЦИ О ПРЕДУЗЕЋУ</w:t>
      </w:r>
    </w:p>
    <w:p w:rsidR="005F60F0" w:rsidRPr="006354C8" w:rsidRDefault="005F60F0">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5F60F0" w:rsidRPr="006354C8" w:rsidRDefault="005F60F0">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5F60F0" w:rsidRPr="006354C8" w:rsidRDefault="00A95CC5">
      <w:pPr>
        <w:pStyle w:val="normal0"/>
        <w:pBdr>
          <w:top w:val="nil"/>
          <w:left w:val="nil"/>
          <w:bottom w:val="nil"/>
          <w:right w:val="nil"/>
          <w:between w:val="nil"/>
        </w:pBdr>
        <w:spacing w:after="0"/>
        <w:ind w:left="720" w:hanging="720"/>
        <w:rPr>
          <w:rFonts w:ascii="Times New Roman" w:eastAsia="Times New Roman" w:hAnsi="Times New Roman" w:cs="Times New Roman"/>
        </w:rPr>
      </w:pPr>
      <w:r w:rsidRPr="006354C8">
        <w:rPr>
          <w:rFonts w:ascii="Times New Roman" w:eastAsia="Times New Roman" w:hAnsi="Times New Roman" w:cs="Times New Roman"/>
        </w:rPr>
        <w:t xml:space="preserve">ПОСЛОВНО ИМЕ: ЈАВНО ПРЕДУЗЕЋЕ КОМУНАЛНО, СТАМБЕНО, ГРАЂЕВИНСКЕ ДЕЛАТНОСТИ „КОМГРАД“ БАЧКА ТОПОЛА, </w:t>
      </w:r>
    </w:p>
    <w:p w:rsidR="005F60F0" w:rsidRPr="006354C8" w:rsidRDefault="00A95CC5">
      <w:pPr>
        <w:pStyle w:val="normal0"/>
        <w:pBdr>
          <w:top w:val="nil"/>
          <w:left w:val="nil"/>
          <w:bottom w:val="nil"/>
          <w:right w:val="nil"/>
          <w:between w:val="nil"/>
        </w:pBdr>
        <w:spacing w:after="0"/>
        <w:ind w:left="720" w:hanging="720"/>
        <w:rPr>
          <w:rFonts w:ascii="Times New Roman" w:eastAsia="Times New Roman" w:hAnsi="Times New Roman" w:cs="Times New Roman"/>
        </w:rPr>
      </w:pPr>
      <w:r w:rsidRPr="006354C8">
        <w:rPr>
          <w:rFonts w:ascii="Times New Roman" w:eastAsia="Times New Roman" w:hAnsi="Times New Roman" w:cs="Times New Roman"/>
        </w:rPr>
        <w:t>СЕДИШТЕ:  БАЧКА ТОПОЛА</w:t>
      </w:r>
    </w:p>
    <w:p w:rsidR="005F60F0" w:rsidRPr="006354C8" w:rsidRDefault="00A95CC5">
      <w:pPr>
        <w:pStyle w:val="normal0"/>
        <w:widowControl w:val="0"/>
        <w:spacing w:after="0" w:line="240" w:lineRule="auto"/>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rPr>
        <w:t>ПРЕТЕЖНА ДЕЛАТНОСТ:</w:t>
      </w:r>
      <w:r w:rsidRPr="006354C8">
        <w:rPr>
          <w:rFonts w:ascii="Times New Roman" w:eastAsia="Times New Roman" w:hAnsi="Times New Roman" w:cs="Times New Roman"/>
          <w:b/>
          <w:sz w:val="24"/>
          <w:szCs w:val="24"/>
        </w:rPr>
        <w:t xml:space="preserve"> </w:t>
      </w:r>
      <w:r w:rsidRPr="006354C8">
        <w:rPr>
          <w:rFonts w:ascii="Times New Roman" w:eastAsia="Times New Roman" w:hAnsi="Times New Roman" w:cs="Times New Roman"/>
          <w:sz w:val="24"/>
          <w:szCs w:val="24"/>
        </w:rPr>
        <w:t>38.11- сакупљање отпада који није опасан</w:t>
      </w:r>
    </w:p>
    <w:p w:rsidR="005F60F0" w:rsidRPr="006354C8" w:rsidRDefault="00A95CC5">
      <w:pPr>
        <w:pStyle w:val="normal0"/>
        <w:pBdr>
          <w:top w:val="nil"/>
          <w:left w:val="nil"/>
          <w:bottom w:val="nil"/>
          <w:right w:val="nil"/>
          <w:between w:val="nil"/>
        </w:pBdr>
        <w:spacing w:after="0"/>
        <w:ind w:left="720" w:hanging="720"/>
        <w:rPr>
          <w:rFonts w:ascii="Times New Roman" w:eastAsia="Times New Roman" w:hAnsi="Times New Roman" w:cs="Times New Roman"/>
        </w:rPr>
      </w:pPr>
      <w:r w:rsidRPr="006354C8">
        <w:rPr>
          <w:rFonts w:ascii="Times New Roman" w:eastAsia="Times New Roman" w:hAnsi="Times New Roman" w:cs="Times New Roman"/>
        </w:rPr>
        <w:t>МАТИЧНИ БРОЈ: 08032874</w:t>
      </w:r>
    </w:p>
    <w:p w:rsidR="005F60F0" w:rsidRPr="006354C8" w:rsidRDefault="00A95CC5">
      <w:pPr>
        <w:pStyle w:val="normal0"/>
        <w:pBdr>
          <w:top w:val="nil"/>
          <w:left w:val="nil"/>
          <w:bottom w:val="nil"/>
          <w:right w:val="nil"/>
          <w:between w:val="nil"/>
        </w:pBdr>
        <w:spacing w:after="0"/>
        <w:ind w:left="720" w:hanging="720"/>
        <w:rPr>
          <w:rFonts w:ascii="Times New Roman" w:eastAsia="Times New Roman" w:hAnsi="Times New Roman" w:cs="Times New Roman"/>
        </w:rPr>
      </w:pPr>
      <w:r w:rsidRPr="006354C8">
        <w:rPr>
          <w:rFonts w:ascii="Times New Roman" w:eastAsia="Times New Roman" w:hAnsi="Times New Roman" w:cs="Times New Roman"/>
        </w:rPr>
        <w:t>ПИБ: 101443745</w:t>
      </w:r>
    </w:p>
    <w:p w:rsidR="005F60F0" w:rsidRPr="006354C8" w:rsidRDefault="00A95CC5">
      <w:pPr>
        <w:pStyle w:val="normal0"/>
        <w:pBdr>
          <w:top w:val="nil"/>
          <w:left w:val="nil"/>
          <w:bottom w:val="nil"/>
          <w:right w:val="nil"/>
          <w:between w:val="nil"/>
        </w:pBdr>
        <w:spacing w:after="0"/>
        <w:ind w:left="720" w:hanging="720"/>
        <w:rPr>
          <w:rFonts w:ascii="Times New Roman" w:eastAsia="Times New Roman" w:hAnsi="Times New Roman" w:cs="Times New Roman"/>
        </w:rPr>
      </w:pPr>
      <w:r w:rsidRPr="006354C8">
        <w:rPr>
          <w:rFonts w:ascii="Times New Roman" w:eastAsia="Times New Roman" w:hAnsi="Times New Roman" w:cs="Times New Roman"/>
        </w:rPr>
        <w:t>ОСНИВАЧ: Скупштина Општине Бачка Топола</w:t>
      </w:r>
    </w:p>
    <w:p w:rsidR="005F60F0" w:rsidRPr="006354C8" w:rsidRDefault="00A95CC5">
      <w:pPr>
        <w:pStyle w:val="normal0"/>
        <w:pBdr>
          <w:top w:val="nil"/>
          <w:left w:val="nil"/>
          <w:bottom w:val="nil"/>
          <w:right w:val="nil"/>
          <w:between w:val="nil"/>
        </w:pBdr>
        <w:spacing w:after="0"/>
        <w:ind w:left="720" w:hanging="720"/>
        <w:rPr>
          <w:rFonts w:ascii="Times New Roman" w:eastAsia="Times New Roman" w:hAnsi="Times New Roman" w:cs="Times New Roman"/>
        </w:rPr>
      </w:pPr>
      <w:r w:rsidRPr="006354C8">
        <w:rPr>
          <w:rFonts w:ascii="Times New Roman" w:eastAsia="Times New Roman" w:hAnsi="Times New Roman" w:cs="Times New Roman"/>
        </w:rPr>
        <w:t>ЗАСТУПНИК: Домањ Дудаш Диана, дипл. екон., директор</w:t>
      </w:r>
    </w:p>
    <w:p w:rsidR="005F60F0" w:rsidRPr="006354C8" w:rsidRDefault="005F60F0">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5F60F0" w:rsidRPr="006354C8" w:rsidRDefault="005F60F0">
      <w:pPr>
        <w:pStyle w:val="normal0"/>
        <w:pBdr>
          <w:top w:val="nil"/>
          <w:left w:val="nil"/>
          <w:bottom w:val="nil"/>
          <w:right w:val="nil"/>
          <w:between w:val="nil"/>
        </w:pBdr>
        <w:spacing w:after="0"/>
        <w:ind w:left="720" w:hanging="720"/>
        <w:rPr>
          <w:rFonts w:ascii="Times New Roman" w:eastAsia="Times New Roman" w:hAnsi="Times New Roman" w:cs="Times New Roman"/>
        </w:rPr>
      </w:pPr>
    </w:p>
    <w:p w:rsidR="005F60F0" w:rsidRPr="006354C8" w:rsidRDefault="005F60F0">
      <w:pPr>
        <w:pStyle w:val="normal0"/>
        <w:pBdr>
          <w:top w:val="nil"/>
          <w:left w:val="nil"/>
          <w:bottom w:val="nil"/>
          <w:right w:val="nil"/>
          <w:between w:val="nil"/>
        </w:pBdr>
        <w:ind w:left="720" w:hanging="720"/>
        <w:rPr>
          <w:rFonts w:ascii="Times New Roman" w:eastAsia="Times New Roman" w:hAnsi="Times New Roman" w:cs="Times New Roman"/>
          <w:sz w:val="24"/>
          <w:szCs w:val="24"/>
        </w:rPr>
      </w:pPr>
    </w:p>
    <w:p w:rsidR="005F60F0" w:rsidRPr="006354C8" w:rsidRDefault="00A95CC5">
      <w:pPr>
        <w:pStyle w:val="normal0"/>
        <w:spacing w:after="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ab/>
        <w:t xml:space="preserve">Јавно предузеће је основано ради обезбеђивања трајног обављања делатности од општег интереса, као и редовног задовољавања потреба корисника производа и услуга, односно обављања комуналне делатности од општег интереса и то: </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снабдевање водом за пиће;</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 xml:space="preserve">пречишћавање и одвођење атмосферских и отпадних вода; </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 xml:space="preserve">управљање комуналним отпадом; </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управљање гробљима, сахрањивање и погребне услуге;</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одржавање чистоће на површинама јавне намене;</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 xml:space="preserve">одржавање јавних зелених површина; </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димничарске услуге и</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делатност зоохигијене</w:t>
      </w:r>
    </w:p>
    <w:p w:rsidR="005F60F0" w:rsidRPr="006354C8" w:rsidRDefault="00A95CC5">
      <w:pPr>
        <w:pStyle w:val="normal0"/>
        <w:widowControl w:val="0"/>
        <w:numPr>
          <w:ilvl w:val="0"/>
          <w:numId w:val="10"/>
        </w:numPr>
        <w:spacing w:after="0" w:line="240" w:lineRule="auto"/>
        <w:jc w:val="both"/>
        <w:rPr>
          <w:sz w:val="24"/>
          <w:szCs w:val="24"/>
        </w:rPr>
      </w:pPr>
      <w:r w:rsidRPr="006354C8">
        <w:rPr>
          <w:rFonts w:ascii="Times New Roman" w:eastAsia="Times New Roman" w:hAnsi="Times New Roman" w:cs="Times New Roman"/>
          <w:sz w:val="24"/>
          <w:szCs w:val="24"/>
        </w:rPr>
        <w:t>грејање</w:t>
      </w:r>
    </w:p>
    <w:p w:rsidR="005F60F0" w:rsidRPr="006354C8" w:rsidRDefault="005F60F0">
      <w:pPr>
        <w:pStyle w:val="normal0"/>
        <w:pBdr>
          <w:top w:val="nil"/>
          <w:left w:val="nil"/>
          <w:bottom w:val="nil"/>
          <w:right w:val="nil"/>
          <w:between w:val="nil"/>
        </w:pBdr>
        <w:ind w:left="720" w:hanging="720"/>
        <w:rPr>
          <w:rFonts w:ascii="Times New Roman" w:eastAsia="Times New Roman" w:hAnsi="Times New Roman" w:cs="Times New Roman"/>
          <w:sz w:val="24"/>
          <w:szCs w:val="24"/>
        </w:rPr>
      </w:pP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Поред основних делатности ово комунално предузеће према Статуту предузећа обавља и следеће делатности:</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38.21 – третман и одлагање отпада који није опасан</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36.00 – сакупљање, пречишћавање и дистрибуција воде</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37.00 – уклањање отпадних вода</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81.29 – услуге осталог чишћења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81.30 – услуге уређења и одржавања околине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96.03 – погребне и сродне делатности</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35.30 – снабдевање паром и климатизација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33.11 – поправка металних производа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41.20 – изградња стамбених и нестамбених зграда</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lastRenderedPageBreak/>
        <w:t>42.11 – изградња путева и аутопутева</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42.21 – изградња цевовода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42.22 – изградња електричних и телекомуникационих водова</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42.91 – изградња хидротехничких објеката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42.99 – изградња осталих непоменутих грађевина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43.11 – рушење објеката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43.12 – припремна градилишта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43.22–постављање водоводних, канализационих, грејних и климатизационих система</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43.31 – малтерисање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43.32 – уградња столарије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43.33 – постављање подних и зидних облога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43.34 – бојење и застакљивање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43.39 – остали завршни радови</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43.91 – кровни радови</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43.99 – остали непоменути специфични грађевински радови</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45.20 – одржавање и поправка моторних возила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46 – трговина на велико, осим трговине моторним возилима и мотоциклима</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47 – трговина на мало, осим трговине мотовним возилима и мотоциклима</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71.11 – архитектонска делатности</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71.12 – инжењерске делатности и техничко саветовање</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 xml:space="preserve">81.22 – услуге осталог чишћења зграда и опреме </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82 – канцеларијске – административне и друге помоћне пословне делатности</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03.12 – слатководни риболов</w:t>
      </w:r>
    </w:p>
    <w:p w:rsidR="005F60F0" w:rsidRPr="006354C8" w:rsidRDefault="00A95CC5">
      <w:pPr>
        <w:pStyle w:val="normal0"/>
        <w:widowControl w:val="0"/>
        <w:numPr>
          <w:ilvl w:val="0"/>
          <w:numId w:val="1"/>
        </w:numPr>
        <w:spacing w:after="0" w:line="240" w:lineRule="auto"/>
        <w:jc w:val="both"/>
      </w:pPr>
      <w:r w:rsidRPr="006354C8">
        <w:rPr>
          <w:rFonts w:ascii="Times New Roman" w:eastAsia="Times New Roman" w:hAnsi="Times New Roman" w:cs="Times New Roman"/>
          <w:sz w:val="24"/>
          <w:szCs w:val="24"/>
        </w:rPr>
        <w:t>03.22 – слатководне аква културе</w:t>
      </w:r>
    </w:p>
    <w:p w:rsidR="005F60F0" w:rsidRPr="006354C8" w:rsidRDefault="005F60F0">
      <w:pPr>
        <w:pStyle w:val="normal0"/>
        <w:jc w:val="both"/>
        <w:rPr>
          <w:rFonts w:ascii="Times New Roman" w:eastAsia="Times New Roman" w:hAnsi="Times New Roman" w:cs="Times New Roman"/>
        </w:rPr>
      </w:pP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Предметне делатности ово предузеће у 2017. години је обављао на територији насељеног места Бачка Топола, Мићуново и Зобнатица, осим делатности урављања комуналним отпадом којом је поред горе наведених насељених места покривена и следећа насељена места Мали Београд, Карађорђево, Томиславци, Гунарош и Богарош.</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rPr>
        <w:t xml:space="preserve">Циљ оснивања јавног предузећа је развој и унапређивање трајног обављања послова </w:t>
      </w:r>
      <w:r w:rsidRPr="006354C8">
        <w:rPr>
          <w:rFonts w:ascii="Times New Roman" w:eastAsia="Times New Roman" w:hAnsi="Times New Roman" w:cs="Times New Roman"/>
          <w:sz w:val="24"/>
          <w:szCs w:val="24"/>
        </w:rPr>
        <w:t xml:space="preserve">делатности од општег интереса и од посебног значаја за општину Бачку Тополу. </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ЈП „КОМГРАД“ Бачка Топола је организовано као јавно предузеће на основу Одлуке о оснивању Скупштине Општине Бачка Топола од 28. децембра 1989. године, и регистровано је код Привредног Суда у Суботици под бројем ФИ 1327/89. Решењем под бр. ФИ 1429/98 од 09.јуна 1998. уписано је судски регистар усаглашавање Предузеће са Законом о Предузећима и Законима о класификацији делатности и о регистру </w:t>
      </w:r>
      <w:r w:rsidR="00C978B6" w:rsidRPr="006354C8">
        <w:rPr>
          <w:rFonts w:ascii="Times New Roman" w:eastAsia="Times New Roman" w:hAnsi="Times New Roman" w:cs="Times New Roman"/>
          <w:sz w:val="24"/>
          <w:szCs w:val="24"/>
        </w:rPr>
        <w:t>јединица разврставања. Од 23.05.</w:t>
      </w:r>
      <w:r w:rsidRPr="006354C8">
        <w:rPr>
          <w:rFonts w:ascii="Times New Roman" w:eastAsia="Times New Roman" w:hAnsi="Times New Roman" w:cs="Times New Roman"/>
          <w:sz w:val="24"/>
          <w:szCs w:val="24"/>
        </w:rPr>
        <w:t>2005.године извршено</w:t>
      </w:r>
      <w:r w:rsidR="00C978B6" w:rsidRPr="006354C8">
        <w:rPr>
          <w:rFonts w:ascii="Times New Roman" w:eastAsia="Times New Roman" w:hAnsi="Times New Roman" w:cs="Times New Roman"/>
          <w:sz w:val="24"/>
          <w:szCs w:val="24"/>
        </w:rPr>
        <w:t xml:space="preserve"> је</w:t>
      </w:r>
      <w:r w:rsidRPr="006354C8">
        <w:rPr>
          <w:rFonts w:ascii="Times New Roman" w:eastAsia="Times New Roman" w:hAnsi="Times New Roman" w:cs="Times New Roman"/>
          <w:sz w:val="24"/>
          <w:szCs w:val="24"/>
        </w:rPr>
        <w:t xml:space="preserve"> превођење овог привредног субјекта у Републичкој Агенцији за привредне регистре Београд. </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Органи предузећа у </w:t>
      </w:r>
      <w:r w:rsidR="00C978B6" w:rsidRPr="006354C8">
        <w:rPr>
          <w:rFonts w:ascii="Times New Roman" w:eastAsia="Times New Roman" w:hAnsi="Times New Roman" w:cs="Times New Roman"/>
          <w:sz w:val="24"/>
          <w:szCs w:val="24"/>
        </w:rPr>
        <w:t>2017. години су: Надзорни одбор и</w:t>
      </w:r>
      <w:r w:rsidRPr="006354C8">
        <w:rPr>
          <w:rFonts w:ascii="Times New Roman" w:eastAsia="Times New Roman" w:hAnsi="Times New Roman" w:cs="Times New Roman"/>
          <w:sz w:val="24"/>
          <w:szCs w:val="24"/>
        </w:rPr>
        <w:t xml:space="preserve"> Директор. </w:t>
      </w:r>
      <w:r w:rsidR="00C978B6" w:rsidRPr="006354C8">
        <w:rPr>
          <w:rFonts w:ascii="Times New Roman" w:eastAsia="Times New Roman" w:hAnsi="Times New Roman" w:cs="Times New Roman"/>
          <w:sz w:val="24"/>
          <w:szCs w:val="24"/>
        </w:rPr>
        <w:t>Руководство</w:t>
      </w:r>
      <w:r w:rsidRPr="006354C8">
        <w:rPr>
          <w:rFonts w:ascii="Times New Roman" w:eastAsia="Times New Roman" w:hAnsi="Times New Roman" w:cs="Times New Roman"/>
          <w:sz w:val="24"/>
          <w:szCs w:val="24"/>
        </w:rPr>
        <w:t xml:space="preserve"> јавног </w:t>
      </w:r>
      <w:r w:rsidR="00C978B6" w:rsidRPr="006354C8">
        <w:rPr>
          <w:rFonts w:ascii="Times New Roman" w:eastAsia="Times New Roman" w:hAnsi="Times New Roman" w:cs="Times New Roman"/>
          <w:sz w:val="24"/>
          <w:szCs w:val="24"/>
        </w:rPr>
        <w:t>предузећа ЈП „КОМГРАД“ у 2017. г</w:t>
      </w:r>
      <w:r w:rsidRPr="006354C8">
        <w:rPr>
          <w:rFonts w:ascii="Times New Roman" w:eastAsia="Times New Roman" w:hAnsi="Times New Roman" w:cs="Times New Roman"/>
          <w:sz w:val="24"/>
          <w:szCs w:val="24"/>
        </w:rPr>
        <w:t>од</w:t>
      </w:r>
      <w:r w:rsidR="00C978B6" w:rsidRPr="006354C8">
        <w:rPr>
          <w:rFonts w:ascii="Times New Roman" w:eastAsia="Times New Roman" w:hAnsi="Times New Roman" w:cs="Times New Roman"/>
          <w:sz w:val="24"/>
          <w:szCs w:val="24"/>
        </w:rPr>
        <w:t>и</w:t>
      </w:r>
      <w:r w:rsidRPr="006354C8">
        <w:rPr>
          <w:rFonts w:ascii="Times New Roman" w:eastAsia="Times New Roman" w:hAnsi="Times New Roman" w:cs="Times New Roman"/>
          <w:sz w:val="24"/>
          <w:szCs w:val="24"/>
        </w:rPr>
        <w:t>ни су чинили: Золтан</w:t>
      </w:r>
      <w:r w:rsidR="00C978B6" w:rsidRPr="006354C8">
        <w:rPr>
          <w:rFonts w:ascii="Times New Roman" w:eastAsia="Times New Roman" w:hAnsi="Times New Roman" w:cs="Times New Roman"/>
          <w:sz w:val="24"/>
          <w:szCs w:val="24"/>
        </w:rPr>
        <w:t xml:space="preserve"> Сомбати- директор, Нада Бошњак– </w:t>
      </w:r>
      <w:r w:rsidRPr="006354C8">
        <w:rPr>
          <w:rFonts w:ascii="Times New Roman" w:eastAsia="Times New Roman" w:hAnsi="Times New Roman" w:cs="Times New Roman"/>
          <w:sz w:val="24"/>
          <w:szCs w:val="24"/>
        </w:rPr>
        <w:t>руководилац опште службе, Сена Ђурасовић</w:t>
      </w:r>
      <w:r w:rsidR="00C978B6" w:rsidRPr="006354C8">
        <w:rPr>
          <w:rFonts w:ascii="Times New Roman" w:eastAsia="Times New Roman" w:hAnsi="Times New Roman" w:cs="Times New Roman"/>
          <w:sz w:val="24"/>
          <w:szCs w:val="24"/>
        </w:rPr>
        <w:t xml:space="preserve"> - </w:t>
      </w:r>
      <w:r w:rsidRPr="006354C8">
        <w:rPr>
          <w:rFonts w:ascii="Times New Roman" w:eastAsia="Times New Roman" w:hAnsi="Times New Roman" w:cs="Times New Roman"/>
          <w:sz w:val="24"/>
          <w:szCs w:val="24"/>
        </w:rPr>
        <w:t>шеф финансиј</w:t>
      </w:r>
      <w:r w:rsidR="00C978B6" w:rsidRPr="006354C8">
        <w:rPr>
          <w:rFonts w:ascii="Times New Roman" w:eastAsia="Times New Roman" w:hAnsi="Times New Roman" w:cs="Times New Roman"/>
          <w:sz w:val="24"/>
          <w:szCs w:val="24"/>
        </w:rPr>
        <w:t>а</w:t>
      </w:r>
      <w:r w:rsidRPr="006354C8">
        <w:rPr>
          <w:rFonts w:ascii="Times New Roman" w:eastAsia="Times New Roman" w:hAnsi="Times New Roman" w:cs="Times New Roman"/>
          <w:sz w:val="24"/>
          <w:szCs w:val="24"/>
        </w:rPr>
        <w:t>.</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Председник Надзорног одбора је био Немања Симовић, а чланови Нада Бошњак до 21.12.2017.г</w:t>
      </w:r>
      <w:r w:rsidR="00C978B6" w:rsidRPr="006354C8">
        <w:rPr>
          <w:rFonts w:ascii="Times New Roman" w:eastAsia="Times New Roman" w:hAnsi="Times New Roman" w:cs="Times New Roman"/>
          <w:sz w:val="24"/>
          <w:szCs w:val="24"/>
        </w:rPr>
        <w:t>одине</w:t>
      </w:r>
      <w:r w:rsidRPr="006354C8">
        <w:rPr>
          <w:rFonts w:ascii="Times New Roman" w:eastAsia="Times New Roman" w:hAnsi="Times New Roman" w:cs="Times New Roman"/>
          <w:sz w:val="24"/>
          <w:szCs w:val="24"/>
        </w:rPr>
        <w:t xml:space="preserve">, од датог датума је Јанош Пажа, </w:t>
      </w:r>
      <w:r w:rsidR="00C978B6" w:rsidRPr="006354C8">
        <w:rPr>
          <w:rFonts w:ascii="Times New Roman" w:eastAsia="Times New Roman" w:hAnsi="Times New Roman" w:cs="Times New Roman"/>
          <w:sz w:val="24"/>
          <w:szCs w:val="24"/>
        </w:rPr>
        <w:t xml:space="preserve">док је </w:t>
      </w:r>
      <w:r w:rsidRPr="006354C8">
        <w:rPr>
          <w:rFonts w:ascii="Times New Roman" w:eastAsia="Times New Roman" w:hAnsi="Times New Roman" w:cs="Times New Roman"/>
          <w:sz w:val="24"/>
          <w:szCs w:val="24"/>
        </w:rPr>
        <w:t xml:space="preserve">03.09.2017. године именован је нови члан Надзорног одбора ЈП „КОМГРАД“ </w:t>
      </w:r>
      <w:r w:rsidR="00C978B6" w:rsidRPr="006354C8">
        <w:rPr>
          <w:rFonts w:ascii="Times New Roman" w:eastAsia="Times New Roman" w:hAnsi="Times New Roman" w:cs="Times New Roman"/>
          <w:sz w:val="24"/>
          <w:szCs w:val="24"/>
        </w:rPr>
        <w:t xml:space="preserve">, </w:t>
      </w:r>
      <w:r w:rsidRPr="006354C8">
        <w:rPr>
          <w:rFonts w:ascii="Times New Roman" w:eastAsia="Times New Roman" w:hAnsi="Times New Roman" w:cs="Times New Roman"/>
          <w:sz w:val="24"/>
          <w:szCs w:val="24"/>
        </w:rPr>
        <w:t xml:space="preserve">дипл.екон. Норберт Сатмари, уместо </w:t>
      </w:r>
      <w:r w:rsidRPr="006354C8">
        <w:rPr>
          <w:rFonts w:ascii="Times New Roman" w:eastAsia="Times New Roman" w:hAnsi="Times New Roman" w:cs="Times New Roman"/>
          <w:sz w:val="24"/>
          <w:szCs w:val="24"/>
        </w:rPr>
        <w:lastRenderedPageBreak/>
        <w:t xml:space="preserve">дипл.екон. Иштвана Манића, под бр.: 02-129/2017-V, Службени лист </w:t>
      </w:r>
      <w:r w:rsidR="00C978B6" w:rsidRPr="006354C8">
        <w:rPr>
          <w:rFonts w:ascii="Times New Roman" w:eastAsia="Times New Roman" w:hAnsi="Times New Roman" w:cs="Times New Roman"/>
          <w:sz w:val="24"/>
          <w:szCs w:val="24"/>
        </w:rPr>
        <w:t>Општине Бачка Топола. Од 21.12.</w:t>
      </w:r>
      <w:r w:rsidRPr="006354C8">
        <w:rPr>
          <w:rFonts w:ascii="Times New Roman" w:eastAsia="Times New Roman" w:hAnsi="Times New Roman" w:cs="Times New Roman"/>
          <w:sz w:val="24"/>
          <w:szCs w:val="24"/>
        </w:rPr>
        <w:t>2018. године, именован је за члана Надзорног одбора из реда запослених у ЈП „КОМГРАД“ дипл.грађ.инж. Јанош Пажа,</w:t>
      </w:r>
      <w:r w:rsidR="00C978B6" w:rsidRPr="006354C8">
        <w:rPr>
          <w:rFonts w:ascii="Times New Roman" w:eastAsia="Times New Roman" w:hAnsi="Times New Roman" w:cs="Times New Roman"/>
          <w:sz w:val="24"/>
          <w:szCs w:val="24"/>
        </w:rPr>
        <w:t xml:space="preserve"> уместо дипл.прав. Нада Бошњак.</w:t>
      </w:r>
      <w:r w:rsidRPr="006354C8">
        <w:rPr>
          <w:rFonts w:ascii="Times New Roman" w:eastAsia="Times New Roman" w:hAnsi="Times New Roman" w:cs="Times New Roman"/>
          <w:sz w:val="24"/>
          <w:szCs w:val="24"/>
        </w:rPr>
        <w:t>, бр: 02-210/2017- V. Од 05.10.2017. на место директора је дошла Диана Домањ Дудаш, под бројем: 02-165/2017-V, а од 02.11.2017. под бројем БД 91670/2017 у Агенцији за привредне регистре, уписан</w:t>
      </w:r>
      <w:r w:rsidR="00C978B6" w:rsidRPr="006354C8">
        <w:rPr>
          <w:rFonts w:ascii="Times New Roman" w:eastAsia="Times New Roman" w:hAnsi="Times New Roman" w:cs="Times New Roman"/>
          <w:sz w:val="24"/>
          <w:szCs w:val="24"/>
        </w:rPr>
        <w:t>а је</w:t>
      </w:r>
      <w:r w:rsidRPr="006354C8">
        <w:rPr>
          <w:rFonts w:ascii="Times New Roman" w:eastAsia="Times New Roman" w:hAnsi="Times New Roman" w:cs="Times New Roman"/>
          <w:sz w:val="24"/>
          <w:szCs w:val="24"/>
        </w:rPr>
        <w:t xml:space="preserve"> као законски заступник уместо Золтана Сомбатија. </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ЈП „Комград“ је према критеријумима за разврставање из Закона о рачуноводств</w:t>
      </w:r>
      <w:r w:rsidR="00C978B6" w:rsidRPr="006354C8">
        <w:rPr>
          <w:rFonts w:ascii="Times New Roman" w:eastAsia="Times New Roman" w:hAnsi="Times New Roman" w:cs="Times New Roman"/>
          <w:sz w:val="24"/>
          <w:szCs w:val="24"/>
        </w:rPr>
        <w:t>у, на основу редовног финансијск</w:t>
      </w:r>
      <w:r w:rsidRPr="006354C8">
        <w:rPr>
          <w:rFonts w:ascii="Times New Roman" w:eastAsia="Times New Roman" w:hAnsi="Times New Roman" w:cs="Times New Roman"/>
          <w:sz w:val="24"/>
          <w:szCs w:val="24"/>
        </w:rPr>
        <w:t>ог извештаја за 2017. годину, разврстано у мала правна лица.</w:t>
      </w:r>
    </w:p>
    <w:p w:rsidR="005F60F0" w:rsidRPr="006354C8" w:rsidRDefault="00A95CC5">
      <w:pPr>
        <w:pStyle w:val="normal0"/>
        <w:numPr>
          <w:ilvl w:val="1"/>
          <w:numId w:val="9"/>
        </w:numPr>
        <w:pBdr>
          <w:top w:val="nil"/>
          <w:left w:val="nil"/>
          <w:bottom w:val="nil"/>
          <w:right w:val="nil"/>
          <w:between w:val="nil"/>
        </w:pBdr>
        <w:contextualSpacing/>
        <w:jc w:val="center"/>
        <w:rPr>
          <w:rFonts w:ascii="Times New Roman" w:eastAsia="Times New Roman" w:hAnsi="Times New Roman" w:cs="Times New Roman"/>
          <w:b/>
        </w:rPr>
      </w:pPr>
      <w:r w:rsidRPr="006354C8">
        <w:rPr>
          <w:rFonts w:ascii="Times New Roman" w:eastAsia="Times New Roman" w:hAnsi="Times New Roman" w:cs="Times New Roman"/>
          <w:b/>
        </w:rPr>
        <w:t>УВОДНА РЕЧ</w:t>
      </w:r>
    </w:p>
    <w:p w:rsidR="00C978B6" w:rsidRPr="006354C8" w:rsidRDefault="00C978B6">
      <w:pPr>
        <w:pStyle w:val="normal0"/>
        <w:numPr>
          <w:ilvl w:val="1"/>
          <w:numId w:val="9"/>
        </w:numPr>
        <w:pBdr>
          <w:top w:val="nil"/>
          <w:left w:val="nil"/>
          <w:bottom w:val="nil"/>
          <w:right w:val="nil"/>
          <w:between w:val="nil"/>
        </w:pBdr>
        <w:contextualSpacing/>
        <w:jc w:val="center"/>
        <w:rPr>
          <w:rFonts w:ascii="Times New Roman" w:eastAsia="Times New Roman" w:hAnsi="Times New Roman" w:cs="Times New Roman"/>
          <w:b/>
        </w:rPr>
      </w:pP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Предмет овог извештаја је анализа рада и пословања предузећа за период од 01.01.2017- 31.12.2017. године. Основ за анализу је усвојени програм пословања за 2017. годину,</w:t>
      </w:r>
      <w:r w:rsidR="00C978B6" w:rsidRPr="006354C8">
        <w:rPr>
          <w:rFonts w:ascii="Times New Roman" w:eastAsia="Times New Roman" w:hAnsi="Times New Roman" w:cs="Times New Roman"/>
          <w:sz w:val="24"/>
          <w:szCs w:val="24"/>
        </w:rPr>
        <w:t xml:space="preserve"> </w:t>
      </w:r>
      <w:r w:rsidRPr="006354C8">
        <w:rPr>
          <w:rFonts w:ascii="Times New Roman" w:eastAsia="Times New Roman" w:hAnsi="Times New Roman" w:cs="Times New Roman"/>
          <w:sz w:val="24"/>
          <w:szCs w:val="24"/>
        </w:rPr>
        <w:t xml:space="preserve">бр: 023-40/2016-V, oд 29.12.2016. године, остварени физички обим услуга, трошкови и остварени финансијски резултат по обрачунским јединицама. </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Циљ извештаја </w:t>
      </w:r>
      <w:r w:rsidR="00C978B6" w:rsidRPr="006354C8">
        <w:rPr>
          <w:rFonts w:ascii="Times New Roman" w:eastAsia="Times New Roman" w:hAnsi="Times New Roman" w:cs="Times New Roman"/>
          <w:sz w:val="24"/>
          <w:szCs w:val="24"/>
        </w:rPr>
        <w:t>би</w:t>
      </w:r>
      <w:r w:rsidRPr="006354C8">
        <w:rPr>
          <w:rFonts w:ascii="Times New Roman" w:eastAsia="Times New Roman" w:hAnsi="Times New Roman" w:cs="Times New Roman"/>
          <w:sz w:val="24"/>
          <w:szCs w:val="24"/>
        </w:rPr>
        <w:t>о</w:t>
      </w:r>
      <w:r w:rsidR="00C978B6" w:rsidRPr="006354C8">
        <w:rPr>
          <w:rFonts w:ascii="Times New Roman" w:eastAsia="Times New Roman" w:hAnsi="Times New Roman" w:cs="Times New Roman"/>
          <w:sz w:val="24"/>
          <w:szCs w:val="24"/>
        </w:rPr>
        <w:t xml:space="preserve"> би проналажење</w:t>
      </w:r>
      <w:r w:rsidRPr="006354C8">
        <w:rPr>
          <w:rFonts w:ascii="Times New Roman" w:eastAsia="Times New Roman" w:hAnsi="Times New Roman" w:cs="Times New Roman"/>
          <w:sz w:val="24"/>
          <w:szCs w:val="24"/>
        </w:rPr>
        <w:t xml:space="preserve"> мер</w:t>
      </w:r>
      <w:r w:rsidR="00C978B6" w:rsidRPr="006354C8">
        <w:rPr>
          <w:rFonts w:ascii="Times New Roman" w:eastAsia="Times New Roman" w:hAnsi="Times New Roman" w:cs="Times New Roman"/>
          <w:sz w:val="24"/>
          <w:szCs w:val="24"/>
        </w:rPr>
        <w:t>а</w:t>
      </w:r>
      <w:r w:rsidRPr="006354C8">
        <w:rPr>
          <w:rFonts w:ascii="Times New Roman" w:eastAsia="Times New Roman" w:hAnsi="Times New Roman" w:cs="Times New Roman"/>
          <w:sz w:val="24"/>
          <w:szCs w:val="24"/>
        </w:rPr>
        <w:t xml:space="preserve"> за побољшање рада предузећа у погледу квалитет</w:t>
      </w:r>
      <w:r w:rsidR="00C978B6" w:rsidRPr="006354C8">
        <w:rPr>
          <w:rFonts w:ascii="Times New Roman" w:eastAsia="Times New Roman" w:hAnsi="Times New Roman" w:cs="Times New Roman"/>
          <w:sz w:val="24"/>
          <w:szCs w:val="24"/>
        </w:rPr>
        <w:t>а</w:t>
      </w:r>
      <w:r w:rsidRPr="006354C8">
        <w:rPr>
          <w:rFonts w:ascii="Times New Roman" w:eastAsia="Times New Roman" w:hAnsi="Times New Roman" w:cs="Times New Roman"/>
          <w:sz w:val="24"/>
          <w:szCs w:val="24"/>
        </w:rPr>
        <w:t xml:space="preserve"> и кванитета комуналних услуга од стране ЈП „КОМГРАД“-а, односно побољшање финансијског резултата.</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На основу члана 22. Закона о јавним предузећима ( „сл. Гласник РС“ бр. 15/2016) и члана 46.Статута ЈП „Комград“-а Бачка Топола, од 05.06.2018. године Надзорни одбор Јавног комуналног предузећа „КОМГРАД“ на својој седници одржаној 05.06.2018. године усвојио је Извештај о раду ЈП „КОМГРАД“ Бачка Топола за 2017 годину.</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Програм пословања јавног предузећа за 2017. годину усвојио је Надзорни одбор на својој седници 29.11.2016 дана бр 323-1. На усвојени Програм пословања за 2017. годину Скупштина Општине Бачка Топола дала</w:t>
      </w:r>
      <w:r w:rsidR="006F57C9" w:rsidRPr="006354C8">
        <w:rPr>
          <w:rFonts w:ascii="Times New Roman" w:eastAsia="Times New Roman" w:hAnsi="Times New Roman" w:cs="Times New Roman"/>
          <w:sz w:val="24"/>
          <w:szCs w:val="24"/>
        </w:rPr>
        <w:t xml:space="preserve"> је</w:t>
      </w:r>
      <w:r w:rsidRPr="006354C8">
        <w:rPr>
          <w:rFonts w:ascii="Times New Roman" w:eastAsia="Times New Roman" w:hAnsi="Times New Roman" w:cs="Times New Roman"/>
          <w:sz w:val="24"/>
          <w:szCs w:val="24"/>
        </w:rPr>
        <w:t xml:space="preserve"> сагласност, решењем о давању сагласности на Програм пословања јавног предузећа за 2017. годину. Бр.023-40/2016-V, od 29.12.2016. године, Службени лист Општине Бачка Топола.</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Извештај подноси директор фирме оснивачу. Од 05.10.2018. године, именован је </w:t>
      </w:r>
      <w:r w:rsidR="006F57C9" w:rsidRPr="006354C8">
        <w:rPr>
          <w:rFonts w:ascii="Times New Roman" w:eastAsia="Times New Roman" w:hAnsi="Times New Roman" w:cs="Times New Roman"/>
          <w:sz w:val="24"/>
          <w:szCs w:val="24"/>
        </w:rPr>
        <w:t xml:space="preserve">нови </w:t>
      </w:r>
      <w:r w:rsidRPr="006354C8">
        <w:rPr>
          <w:rFonts w:ascii="Times New Roman" w:eastAsia="Times New Roman" w:hAnsi="Times New Roman" w:cs="Times New Roman"/>
          <w:sz w:val="24"/>
          <w:szCs w:val="24"/>
        </w:rPr>
        <w:t>директор</w:t>
      </w:r>
      <w:r w:rsidR="006F57C9" w:rsidRPr="006354C8">
        <w:rPr>
          <w:rFonts w:ascii="Times New Roman" w:eastAsia="Times New Roman" w:hAnsi="Times New Roman" w:cs="Times New Roman"/>
          <w:sz w:val="24"/>
          <w:szCs w:val="24"/>
        </w:rPr>
        <w:t xml:space="preserve"> </w:t>
      </w:r>
      <w:r w:rsidRPr="006354C8">
        <w:rPr>
          <w:rFonts w:ascii="Times New Roman" w:eastAsia="Times New Roman" w:hAnsi="Times New Roman" w:cs="Times New Roman"/>
          <w:sz w:val="24"/>
          <w:szCs w:val="24"/>
        </w:rPr>
        <w:t>Јавног предузећа за комунално стамбене грађевинске дела</w:t>
      </w:r>
      <w:r w:rsidR="006F57C9" w:rsidRPr="006354C8">
        <w:rPr>
          <w:rFonts w:ascii="Times New Roman" w:eastAsia="Times New Roman" w:hAnsi="Times New Roman" w:cs="Times New Roman"/>
          <w:sz w:val="24"/>
          <w:szCs w:val="24"/>
        </w:rPr>
        <w:t>тности „КОМГРАД“ Бачка Топола, Д</w:t>
      </w:r>
      <w:r w:rsidRPr="006354C8">
        <w:rPr>
          <w:rFonts w:ascii="Times New Roman" w:eastAsia="Times New Roman" w:hAnsi="Times New Roman" w:cs="Times New Roman"/>
          <w:sz w:val="24"/>
          <w:szCs w:val="24"/>
        </w:rPr>
        <w:t>иана Домањ Дудаш, под бројем:02-165/2017-V, Службени лист 20., О</w:t>
      </w:r>
      <w:r w:rsidR="007556FC" w:rsidRPr="006354C8">
        <w:rPr>
          <w:rFonts w:ascii="Times New Roman" w:eastAsia="Times New Roman" w:hAnsi="Times New Roman" w:cs="Times New Roman"/>
          <w:sz w:val="24"/>
          <w:szCs w:val="24"/>
        </w:rPr>
        <w:t>п</w:t>
      </w:r>
      <w:r w:rsidRPr="006354C8">
        <w:rPr>
          <w:rFonts w:ascii="Times New Roman" w:eastAsia="Times New Roman" w:hAnsi="Times New Roman" w:cs="Times New Roman"/>
          <w:sz w:val="24"/>
          <w:szCs w:val="24"/>
        </w:rPr>
        <w:t xml:space="preserve">штине Бачка Топола. </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Финансијски извештаји су одобрени од стране Надзорног одбора, на исти се добије мишљење од ревизора, који се прослеђују оснивачу Скупштиние општине Бачка Топола на усвајање. </w:t>
      </w:r>
    </w:p>
    <w:p w:rsidR="005F60F0" w:rsidRPr="006354C8" w:rsidRDefault="00A95CC5">
      <w:pPr>
        <w:pStyle w:val="normal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Јавно предузеће „КОМГРАД“ Бачка Топола је у периоду јануар - децембар 2017. године успешно обављао послове који произилазе из делатности за које је основано.</w:t>
      </w:r>
    </w:p>
    <w:p w:rsidR="005F60F0" w:rsidRPr="006354C8" w:rsidRDefault="005F60F0">
      <w:pPr>
        <w:pStyle w:val="normal0"/>
        <w:ind w:firstLine="360"/>
        <w:jc w:val="both"/>
        <w:rPr>
          <w:rFonts w:ascii="Times New Roman" w:eastAsia="Times New Roman" w:hAnsi="Times New Roman" w:cs="Times New Roman"/>
          <w:sz w:val="24"/>
          <w:szCs w:val="24"/>
        </w:rPr>
      </w:pPr>
    </w:p>
    <w:p w:rsidR="007556FC" w:rsidRPr="006354C8" w:rsidRDefault="007556FC">
      <w:pPr>
        <w:pStyle w:val="normal0"/>
        <w:ind w:firstLine="360"/>
        <w:jc w:val="both"/>
        <w:rPr>
          <w:rFonts w:ascii="Times New Roman" w:eastAsia="Times New Roman" w:hAnsi="Times New Roman" w:cs="Times New Roman"/>
          <w:sz w:val="24"/>
          <w:szCs w:val="24"/>
        </w:rPr>
      </w:pPr>
    </w:p>
    <w:p w:rsidR="007556FC" w:rsidRPr="006354C8" w:rsidRDefault="007556FC">
      <w:pPr>
        <w:pStyle w:val="normal0"/>
        <w:ind w:firstLine="360"/>
        <w:jc w:val="both"/>
        <w:rPr>
          <w:rFonts w:ascii="Times New Roman" w:eastAsia="Times New Roman" w:hAnsi="Times New Roman" w:cs="Times New Roman"/>
          <w:sz w:val="24"/>
          <w:szCs w:val="24"/>
        </w:rPr>
      </w:pPr>
    </w:p>
    <w:p w:rsidR="005F60F0" w:rsidRPr="006354C8" w:rsidRDefault="00A95CC5">
      <w:pPr>
        <w:pStyle w:val="normal0"/>
        <w:numPr>
          <w:ilvl w:val="0"/>
          <w:numId w:val="8"/>
        </w:numPr>
        <w:pBdr>
          <w:top w:val="nil"/>
          <w:left w:val="nil"/>
          <w:bottom w:val="nil"/>
          <w:right w:val="nil"/>
          <w:between w:val="nil"/>
        </w:pBdr>
        <w:spacing w:after="0"/>
        <w:contextualSpacing/>
        <w:jc w:val="center"/>
        <w:rPr>
          <w:rFonts w:ascii="Times New Roman" w:eastAsia="Times New Roman" w:hAnsi="Times New Roman" w:cs="Times New Roman"/>
          <w:b/>
          <w:sz w:val="32"/>
          <w:szCs w:val="32"/>
        </w:rPr>
      </w:pPr>
      <w:r w:rsidRPr="006354C8">
        <w:rPr>
          <w:rFonts w:ascii="Times New Roman" w:eastAsia="Times New Roman" w:hAnsi="Times New Roman" w:cs="Times New Roman"/>
          <w:b/>
          <w:sz w:val="32"/>
          <w:szCs w:val="32"/>
        </w:rPr>
        <w:lastRenderedPageBreak/>
        <w:t>ФУНКЦИОНИСАЊЕ СИСТЕМА</w:t>
      </w:r>
    </w:p>
    <w:p w:rsidR="007556FC" w:rsidRPr="006354C8" w:rsidRDefault="007556FC" w:rsidP="007556FC">
      <w:pPr>
        <w:pStyle w:val="normal0"/>
        <w:pBdr>
          <w:top w:val="nil"/>
          <w:left w:val="nil"/>
          <w:bottom w:val="nil"/>
          <w:right w:val="nil"/>
          <w:between w:val="nil"/>
        </w:pBdr>
        <w:spacing w:after="0"/>
        <w:contextualSpacing/>
        <w:jc w:val="center"/>
        <w:rPr>
          <w:rFonts w:ascii="Times New Roman" w:eastAsia="Times New Roman" w:hAnsi="Times New Roman" w:cs="Times New Roman"/>
          <w:b/>
          <w:sz w:val="32"/>
          <w:szCs w:val="32"/>
        </w:rPr>
      </w:pPr>
    </w:p>
    <w:p w:rsidR="005F60F0" w:rsidRPr="006354C8" w:rsidRDefault="00A95CC5">
      <w:pPr>
        <w:pStyle w:val="normal0"/>
        <w:spacing w:after="0"/>
        <w:ind w:firstLine="36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У систему </w:t>
      </w:r>
      <w:r w:rsidR="007556FC" w:rsidRPr="006354C8">
        <w:rPr>
          <w:rFonts w:ascii="Times New Roman" w:eastAsia="Times New Roman" w:hAnsi="Times New Roman" w:cs="Times New Roman"/>
          <w:sz w:val="24"/>
          <w:szCs w:val="24"/>
        </w:rPr>
        <w:t>с</w:t>
      </w:r>
      <w:r w:rsidRPr="006354C8">
        <w:rPr>
          <w:rFonts w:ascii="Times New Roman" w:eastAsia="Times New Roman" w:hAnsi="Times New Roman" w:cs="Times New Roman"/>
          <w:sz w:val="24"/>
          <w:szCs w:val="24"/>
        </w:rPr>
        <w:t xml:space="preserve">у </w:t>
      </w:r>
      <w:r w:rsidR="007F0834" w:rsidRPr="006354C8">
        <w:rPr>
          <w:rFonts w:ascii="Times New Roman" w:eastAsia="Times New Roman" w:hAnsi="Times New Roman" w:cs="Times New Roman"/>
          <w:sz w:val="24"/>
          <w:szCs w:val="24"/>
        </w:rPr>
        <w:t xml:space="preserve">у </w:t>
      </w:r>
      <w:r w:rsidRPr="006354C8">
        <w:rPr>
          <w:rFonts w:ascii="Times New Roman" w:eastAsia="Times New Roman" w:hAnsi="Times New Roman" w:cs="Times New Roman"/>
          <w:sz w:val="24"/>
          <w:szCs w:val="24"/>
        </w:rPr>
        <w:t>току 2017. године у склопу ЈП „КОМГРАД“ б</w:t>
      </w:r>
      <w:r w:rsidR="007556FC" w:rsidRPr="006354C8">
        <w:rPr>
          <w:rFonts w:ascii="Times New Roman" w:eastAsia="Times New Roman" w:hAnsi="Times New Roman" w:cs="Times New Roman"/>
          <w:sz w:val="24"/>
          <w:szCs w:val="24"/>
        </w:rPr>
        <w:t>иле следеће обрачунске јединице</w:t>
      </w:r>
      <w:r w:rsidRPr="006354C8">
        <w:rPr>
          <w:rFonts w:ascii="Times New Roman" w:eastAsia="Times New Roman" w:hAnsi="Times New Roman" w:cs="Times New Roman"/>
          <w:sz w:val="24"/>
          <w:szCs w:val="24"/>
        </w:rPr>
        <w:t>:</w:t>
      </w:r>
      <w:r w:rsidR="007556FC" w:rsidRPr="006354C8">
        <w:rPr>
          <w:rFonts w:ascii="Times New Roman" w:eastAsia="Times New Roman" w:hAnsi="Times New Roman" w:cs="Times New Roman"/>
          <w:sz w:val="24"/>
          <w:szCs w:val="24"/>
        </w:rPr>
        <w:t xml:space="preserve"> </w:t>
      </w:r>
      <w:r w:rsidRPr="006354C8">
        <w:rPr>
          <w:rFonts w:ascii="Times New Roman" w:eastAsia="Times New Roman" w:hAnsi="Times New Roman" w:cs="Times New Roman"/>
          <w:sz w:val="24"/>
          <w:szCs w:val="24"/>
        </w:rPr>
        <w:t xml:space="preserve">грејање, </w:t>
      </w:r>
      <w:r w:rsidR="0054627C" w:rsidRPr="006354C8">
        <w:rPr>
          <w:rFonts w:ascii="Times New Roman" w:eastAsia="Times New Roman" w:hAnsi="Times New Roman" w:cs="Times New Roman"/>
          <w:sz w:val="24"/>
          <w:szCs w:val="24"/>
        </w:rPr>
        <w:t>водовод и канализациона мрежа, одржавање зеле</w:t>
      </w:r>
      <w:r w:rsidRPr="006354C8">
        <w:rPr>
          <w:rFonts w:ascii="Times New Roman" w:eastAsia="Times New Roman" w:hAnsi="Times New Roman" w:cs="Times New Roman"/>
          <w:sz w:val="24"/>
          <w:szCs w:val="24"/>
        </w:rPr>
        <w:t>н</w:t>
      </w:r>
      <w:r w:rsidR="0054627C" w:rsidRPr="006354C8">
        <w:rPr>
          <w:rFonts w:ascii="Times New Roman" w:eastAsia="Times New Roman" w:hAnsi="Times New Roman" w:cs="Times New Roman"/>
          <w:sz w:val="24"/>
          <w:szCs w:val="24"/>
        </w:rPr>
        <w:t>и</w:t>
      </w:r>
      <w:r w:rsidRPr="006354C8">
        <w:rPr>
          <w:rFonts w:ascii="Times New Roman" w:eastAsia="Times New Roman" w:hAnsi="Times New Roman" w:cs="Times New Roman"/>
          <w:sz w:val="24"/>
          <w:szCs w:val="24"/>
        </w:rPr>
        <w:t>х површина, уређење некатегорисаних путева</w:t>
      </w:r>
      <w:r w:rsidRPr="006354C8">
        <w:rPr>
          <w:rFonts w:ascii="Times New Roman" w:eastAsia="Times New Roman" w:hAnsi="Times New Roman" w:cs="Times New Roman"/>
          <w:b/>
          <w:sz w:val="24"/>
          <w:szCs w:val="24"/>
        </w:rPr>
        <w:t xml:space="preserve">, </w:t>
      </w:r>
      <w:r w:rsidRPr="006354C8">
        <w:rPr>
          <w:rFonts w:ascii="Times New Roman" w:eastAsia="Times New Roman" w:hAnsi="Times New Roman" w:cs="Times New Roman"/>
          <w:sz w:val="24"/>
          <w:szCs w:val="24"/>
        </w:rPr>
        <w:t>погребно, хв</w:t>
      </w:r>
      <w:r w:rsidR="0054627C" w:rsidRPr="006354C8">
        <w:rPr>
          <w:rFonts w:ascii="Times New Roman" w:eastAsia="Times New Roman" w:hAnsi="Times New Roman" w:cs="Times New Roman"/>
          <w:sz w:val="24"/>
          <w:szCs w:val="24"/>
        </w:rPr>
        <w:t>атање и збрињавање паса луталиц</w:t>
      </w:r>
      <w:r w:rsidR="0054627C" w:rsidRPr="006354C8">
        <w:rPr>
          <w:rFonts w:ascii="Times New Roman" w:eastAsia="Times New Roman" w:hAnsi="Times New Roman" w:cs="Times New Roman"/>
          <w:sz w:val="24"/>
          <w:szCs w:val="24"/>
          <w:lang w:val="en-US"/>
        </w:rPr>
        <w:t>a</w:t>
      </w:r>
      <w:r w:rsidRPr="006354C8">
        <w:rPr>
          <w:rFonts w:ascii="Times New Roman" w:eastAsia="Times New Roman" w:hAnsi="Times New Roman" w:cs="Times New Roman"/>
          <w:sz w:val="24"/>
          <w:szCs w:val="24"/>
        </w:rPr>
        <w:t>,</w:t>
      </w:r>
      <w:r w:rsidR="0054627C" w:rsidRPr="006354C8">
        <w:rPr>
          <w:rFonts w:ascii="Times New Roman" w:eastAsia="Times New Roman" w:hAnsi="Times New Roman" w:cs="Times New Roman"/>
          <w:sz w:val="24"/>
          <w:szCs w:val="24"/>
          <w:lang w:val="en-US"/>
        </w:rPr>
        <w:t xml:space="preserve"> </w:t>
      </w:r>
      <w:r w:rsidRPr="006354C8">
        <w:rPr>
          <w:rFonts w:ascii="Times New Roman" w:eastAsia="Times New Roman" w:hAnsi="Times New Roman" w:cs="Times New Roman"/>
          <w:sz w:val="24"/>
          <w:szCs w:val="24"/>
        </w:rPr>
        <w:t>уређење депониј</w:t>
      </w:r>
      <w:r w:rsidR="00B0335E" w:rsidRPr="006354C8">
        <w:rPr>
          <w:rFonts w:ascii="Times New Roman" w:eastAsia="Times New Roman" w:hAnsi="Times New Roman" w:cs="Times New Roman"/>
          <w:sz w:val="24"/>
          <w:szCs w:val="24"/>
          <w:lang w:val="en-US"/>
        </w:rPr>
        <w:t>a</w:t>
      </w:r>
      <w:r w:rsidRPr="006354C8">
        <w:rPr>
          <w:rFonts w:ascii="Times New Roman" w:eastAsia="Times New Roman" w:hAnsi="Times New Roman" w:cs="Times New Roman"/>
          <w:sz w:val="24"/>
          <w:szCs w:val="24"/>
        </w:rPr>
        <w:t>.</w:t>
      </w:r>
    </w:p>
    <w:p w:rsidR="005F60F0" w:rsidRPr="006354C8" w:rsidRDefault="005F60F0">
      <w:pPr>
        <w:pStyle w:val="normal0"/>
        <w:rPr>
          <w:rFonts w:ascii="Times New Roman" w:eastAsia="Times New Roman" w:hAnsi="Times New Roman" w:cs="Times New Roman"/>
          <w:b/>
          <w:sz w:val="24"/>
          <w:szCs w:val="24"/>
        </w:rPr>
      </w:pPr>
    </w:p>
    <w:p w:rsidR="005F60F0" w:rsidRPr="006354C8" w:rsidRDefault="00A95CC5">
      <w:pPr>
        <w:pStyle w:val="normal0"/>
        <w:jc w:val="center"/>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3.1 СНАБДЕВАЊЕ ТОПЛОТНОМ ЕНЕРГИЈОМ  ЈП „КОМГРАД”</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На основу одлуке Скупштине општине Бачка Топола из октобра 2016. године ЈП „Комград” преузело је обавезу обављања комуналне делатности производње и дистрибуције топлотне енергије на територији општине Бачка Топола. Приликом преузимања ове надлежности од претходног дистрибутера ТМГ Топлота д.о.о. из Баточине, затечено стање система  је било у веома лошем стању, те је ЈП „Комград” у неколико наврата, до данашњег дана извршило ремонт истог и редован сервис уочи почетка грејне сезоне за 2016/2017 и 2017/2018 годину. </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Грејна сезона почиње 15. октобра и траје до 15. априла. У периоду од 1. до 10. октобра врши се проба функционисања свих топлотних извора и ремонт постројења дистрибутивног система.</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У току грејне сезоне грејни дан траје од 6 до 21 сат, а данима викенда од 7 до 21 сат.</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У надлежности ЈП „Комград” су две котларнице: у Дунавској улици (мазут) и Видовданској улици (природни гас). </w:t>
      </w:r>
      <w:r w:rsidR="00B0335E" w:rsidRPr="006354C8">
        <w:rPr>
          <w:rFonts w:ascii="Times New Roman" w:eastAsia="Times New Roman" w:hAnsi="Times New Roman" w:cs="Times New Roman"/>
          <w:sz w:val="24"/>
          <w:szCs w:val="24"/>
        </w:rPr>
        <w:t>У</w:t>
      </w:r>
      <w:r w:rsidRPr="006354C8">
        <w:rPr>
          <w:rFonts w:ascii="Times New Roman" w:eastAsia="Times New Roman" w:hAnsi="Times New Roman" w:cs="Times New Roman"/>
          <w:sz w:val="24"/>
          <w:szCs w:val="24"/>
        </w:rPr>
        <w:t xml:space="preserve"> току грејне сезоне </w:t>
      </w:r>
      <w:r w:rsidR="00B0335E" w:rsidRPr="006354C8">
        <w:rPr>
          <w:rFonts w:ascii="Times New Roman" w:eastAsia="Times New Roman" w:hAnsi="Times New Roman" w:cs="Times New Roman"/>
          <w:sz w:val="24"/>
          <w:szCs w:val="24"/>
        </w:rPr>
        <w:t xml:space="preserve">у нашој надлежности </w:t>
      </w:r>
      <w:r w:rsidRPr="006354C8">
        <w:rPr>
          <w:rFonts w:ascii="Times New Roman" w:eastAsia="Times New Roman" w:hAnsi="Times New Roman" w:cs="Times New Roman"/>
          <w:sz w:val="24"/>
          <w:szCs w:val="24"/>
        </w:rPr>
        <w:t>су и трошкови електричне енергије котларница.</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У Дунавској улици има 286 станова - на систему грејања је 153</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У Видовданској улици има 174 стана - на систему је 95</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Одлуку о цени топлотне енергије доноси Надзорни одбор ЈП уз сагласност Општинског већа. Цена комуналне услуге снабдевање топлотном енергијом на основу Скупштинске одлуке, бр. 38-13/2017-V., која износила 110,40 дин/м2 са ПДВ-ом. </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Одлука СО Бачка Топола обједињује сва права и обавезе дистрибутера и купца. У њему су и услови искључења корисника са система.  </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Купац се привремено може искључити са система даљинског грејања на основу поднетог захтева за искључење са отказним роком од 30 дана, али не у току грејне сезоне. Захтев се мора поднети од 15.априла до 15.августа. Искључење се врши у случају да је купац регулисао исплату доспелог дуга за грејање из претходног перода. Искључени корисник је дужан да  ЈП плати 25% накнаде за испоручену топлотну енергију због проласка инсталација грејања кроз његов стан, односно пословни простор. </w:t>
      </w:r>
    </w:p>
    <w:p w:rsidR="00B0335E" w:rsidRPr="006354C8" w:rsidRDefault="00A95CC5" w:rsidP="00B0335E">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Што се тиче, трајног искључења са система, врши се под техничким условима и на начин који пропише ЈП. Трошкове сноси купац. Трајно искључени купац, такође има обавезу плаћања 25 % накнаде за испоручену топлотну енергију због топлотног </w:t>
      </w:r>
      <w:r w:rsidRPr="006354C8">
        <w:rPr>
          <w:rFonts w:ascii="Times New Roman" w:eastAsia="Times New Roman" w:hAnsi="Times New Roman" w:cs="Times New Roman"/>
          <w:sz w:val="24"/>
          <w:szCs w:val="24"/>
        </w:rPr>
        <w:lastRenderedPageBreak/>
        <w:t xml:space="preserve">добитка путем инсталација, које пролазе кроз њихове просторије. </w:t>
      </w:r>
      <w:r w:rsidR="00B0335E" w:rsidRPr="006354C8">
        <w:rPr>
          <w:rFonts w:ascii="Times New Roman" w:eastAsia="Times New Roman" w:hAnsi="Times New Roman" w:cs="Times New Roman"/>
          <w:sz w:val="24"/>
          <w:szCs w:val="24"/>
        </w:rPr>
        <w:t xml:space="preserve">На седници СО Бачка Топола одржаној 21.12.2017.године донета је одлука којом се ова накнада умањује, па тако за трајно искључене, корисник топлотне енергије има обавезу да плаћа 10 % накнаде од испоручене топлотне енергије, због топлотног добитка путем инсталације које пролазе кроз њихове просторије, уместо досадашњих 25%. </w:t>
      </w:r>
    </w:p>
    <w:p w:rsidR="005F60F0" w:rsidRPr="006354C8" w:rsidRDefault="00A95CC5" w:rsidP="00B0335E">
      <w:pPr>
        <w:pStyle w:val="normal0"/>
        <w:ind w:firstLine="72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3.1.1 ГРЕЈНА СЕЗОНА 2017/2018.ГОДИНЕ</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Грејна сезона је </w:t>
      </w:r>
      <w:r w:rsidR="00B0335E" w:rsidRPr="006354C8">
        <w:rPr>
          <w:rFonts w:ascii="Times New Roman" w:eastAsia="Times New Roman" w:hAnsi="Times New Roman" w:cs="Times New Roman"/>
          <w:sz w:val="24"/>
          <w:szCs w:val="24"/>
        </w:rPr>
        <w:t>завршена</w:t>
      </w:r>
      <w:r w:rsidRPr="006354C8">
        <w:rPr>
          <w:rFonts w:ascii="Times New Roman" w:eastAsia="Times New Roman" w:hAnsi="Times New Roman" w:cs="Times New Roman"/>
          <w:sz w:val="24"/>
          <w:szCs w:val="24"/>
        </w:rPr>
        <w:t>, у предвиђеном року, без већих испада у раду система. Чињеница је да је гасна котларница (у Видовданској улици) у бољем стању, те се на овом систему нису ни очекивале хаварије, што не можемо рећи и за маузтну котларницу (Дунавска улица), која је иначе у доста лошем стању и с еколошког аспекта неадекватна за животну средину.</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Осим еколошког аспекта, забрињавајућ је и безбедносни, пошто су инсталације, вентили и систем у целости стари и уобичајени ремон не би решио проблем.</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Укупно ангажовано људство је 4 радника.</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Крајем сезоне 04.04.2018. године из система је исцурела вода до подстанице (од подстанице у згради претпоставка да има цурење) од тада се тај део зграде није грејао. Покушали смо да отклонимо квар али у пословним просторијама врата су закључана и запечаћена од стране Војног грађ. Центра „Београд”. Обавештен је председник кућног савета. </w:t>
      </w:r>
    </w:p>
    <w:p w:rsidR="005F60F0" w:rsidRPr="006354C8" w:rsidRDefault="00A95CC5">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У  извештају лица задуженог за систем даљинског грејања, </w:t>
      </w:r>
      <w:r w:rsidRPr="006354C8">
        <w:rPr>
          <w:rFonts w:ascii="Times New Roman" w:eastAsia="Times New Roman" w:hAnsi="Times New Roman" w:cs="Times New Roman"/>
          <w:b/>
          <w:sz w:val="24"/>
          <w:szCs w:val="24"/>
        </w:rPr>
        <w:t>СИСТЕМ ЗА ГРЕЈАЊЕ ЈЕ ЈАКО ОПАСАН ЗА ДАЉУ УПОТРЕБУ! (мазутна котларница)</w:t>
      </w:r>
    </w:p>
    <w:p w:rsidR="00B0335E" w:rsidRPr="006354C8" w:rsidRDefault="00B0335E" w:rsidP="00B0335E">
      <w:pPr>
        <w:pStyle w:val="normal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Излаз из ове ситуације видимо искључиво у изградњи новог система на даљинско грејање. Наиме, изградњом гасне котларнице спојили би више корисних ствари,  а то су развој савремених технологија, заштита животне средине и најбитније поузданост читавог система, што представља веома важан корак у формирању цена.  Наш циљ је пружити што већи ниво квалитета услуга за домаћинства. Уједно бисмо решили велики еколошки проблем, пошто је чињеница да мазутна котларница ствара велико загађење. Велики недостатак је и улазак у домаћинства како би утврдили реалну ситуацију о броју чланова домаћинства, као регистровали нелегалне потрошаче. Решење би била боља комуникација са председницима Скупштине станара, који би били у обавези да утврде и документују горе наведено. У супротном бисмо морали потражити помоћ државних органа, односно МУП-а. </w:t>
      </w:r>
    </w:p>
    <w:p w:rsidR="005F60F0" w:rsidRPr="006354C8" w:rsidRDefault="00A95CC5">
      <w:pPr>
        <w:pStyle w:val="normal0"/>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А. КОТЛАРНИЦА – ВИДОВДАНСКА 11.</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Уочени недостаци од стране ложача- крај грејне сезоне 2017/2018.</w:t>
      </w:r>
    </w:p>
    <w:p w:rsidR="00DC3F1F" w:rsidRPr="006354C8" w:rsidRDefault="00DC3F1F">
      <w:pPr>
        <w:pStyle w:val="normal0"/>
        <w:spacing w:after="0"/>
        <w:rPr>
          <w:rFonts w:ascii="Times New Roman" w:eastAsia="Times New Roman" w:hAnsi="Times New Roman" w:cs="Times New Roman"/>
          <w:sz w:val="24"/>
          <w:szCs w:val="24"/>
        </w:rPr>
      </w:pP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Уочена влага на котларници, зидови се љуште (потребно фарбање)</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Потребан ПП – апарат С-50 велики (тренутно га нема)</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Кутија за прву помоћ</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Напојни резервоар цури на прирубници (треба да се испусти вода и завари рупица на прирубници и после опет напуни резервоар)</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lastRenderedPageBreak/>
        <w:t>-</w:t>
      </w:r>
      <w:r w:rsidRPr="006354C8">
        <w:rPr>
          <w:rFonts w:ascii="Times New Roman" w:eastAsia="Times New Roman" w:hAnsi="Times New Roman" w:cs="Times New Roman"/>
          <w:sz w:val="24"/>
          <w:szCs w:val="24"/>
        </w:rPr>
        <w:tab/>
        <w:t>Цеви и колена од посуде за со до омекшивача да се замене (у јако лошем су стању) и 3 пропусна вентила су у лошем стању (треба обавезно заменити, као и славину за омекшану воду)</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Зарђала посуда за со треба је очистити и офарбати</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Набавити 100 кг соли за омекшавање воде</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Вентилатор за проветравање просторије прикључен на котлове- прави сметње приликом искључивања котла ( треба посебо направити прекидач и укључивати вентилатор када раде котлови).</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Резервна циркулациона пумпа исправна, али се не може уградити (због размака између цеви повратног вода- треба пуно радова за преправку)</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2 веће циркулационе пуме у резерви (за Видовданску 11 али се не зна да ли су исправне) Пумпе за подстанице</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Резервна варијанта у случају нестанка гаса може котларница да ради на лож уље потребна су само прикључна црева и сервисер и лож уљe</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 </w:t>
      </w:r>
      <w:r w:rsidRPr="006354C8">
        <w:rPr>
          <w:rFonts w:ascii="Times New Roman" w:eastAsia="Times New Roman" w:hAnsi="Times New Roman" w:cs="Times New Roman"/>
          <w:sz w:val="24"/>
          <w:szCs w:val="24"/>
        </w:rPr>
        <w:tab/>
        <w:t>У подстаници Првомајска 24 нема резервних циркулационих пумпи од 5/4 ”</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У 2 подстаници Прв. 24 исто нема рез. пумпи</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У подстаници 1. маја 22 (за сва 3 улаза) пумпа од првог улаза- не ради</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Добро се чују лежајеви (треба замена, у ходницима до подстанице нема светла)</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Манометар 3 комада неисправни</w:t>
      </w:r>
    </w:p>
    <w:p w:rsidR="005F60F0" w:rsidRPr="006354C8" w:rsidRDefault="005F60F0">
      <w:pPr>
        <w:pStyle w:val="normal0"/>
        <w:spacing w:after="0"/>
        <w:rPr>
          <w:rFonts w:ascii="Times New Roman" w:eastAsia="Times New Roman" w:hAnsi="Times New Roman" w:cs="Times New Roman"/>
          <w:sz w:val="24"/>
          <w:szCs w:val="24"/>
        </w:rPr>
      </w:pPr>
    </w:p>
    <w:p w:rsidR="005F60F0" w:rsidRPr="006354C8" w:rsidRDefault="00A95CC5">
      <w:pPr>
        <w:pStyle w:val="normal0"/>
        <w:spacing w:after="0"/>
        <w:ind w:firstLine="72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По престанку грејања смо очистити оба котла и извршили конзервирање истих. За извшрење оваквог посла смо ангажовали специјализовану фирму за ову намену. Вањско светло на котларници треба поправити, набавити.</w:t>
      </w:r>
    </w:p>
    <w:p w:rsidR="005F60F0" w:rsidRPr="006354C8" w:rsidRDefault="005F60F0">
      <w:pPr>
        <w:pStyle w:val="normal0"/>
        <w:spacing w:after="0"/>
        <w:ind w:firstLine="720"/>
        <w:jc w:val="both"/>
        <w:rPr>
          <w:rFonts w:ascii="Times New Roman" w:eastAsia="Times New Roman" w:hAnsi="Times New Roman" w:cs="Times New Roman"/>
          <w:sz w:val="24"/>
          <w:szCs w:val="24"/>
        </w:rPr>
      </w:pPr>
    </w:p>
    <w:p w:rsidR="005F60F0" w:rsidRPr="006354C8" w:rsidRDefault="005F60F0">
      <w:pPr>
        <w:pStyle w:val="normal0"/>
        <w:spacing w:after="0"/>
        <w:ind w:firstLine="720"/>
        <w:jc w:val="both"/>
        <w:rPr>
          <w:rFonts w:ascii="Times New Roman" w:eastAsia="Times New Roman" w:hAnsi="Times New Roman" w:cs="Times New Roman"/>
          <w:sz w:val="24"/>
          <w:szCs w:val="24"/>
        </w:rPr>
      </w:pPr>
    </w:p>
    <w:p w:rsidR="005F60F0" w:rsidRPr="006354C8" w:rsidRDefault="00A95CC5">
      <w:pPr>
        <w:pStyle w:val="normal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 xml:space="preserve"> Б. </w:t>
      </w:r>
      <w:r w:rsidRPr="006354C8">
        <w:rPr>
          <w:rFonts w:ascii="Times New Roman" w:eastAsia="Times New Roman" w:hAnsi="Times New Roman" w:cs="Times New Roman"/>
          <w:b/>
          <w:sz w:val="24"/>
          <w:szCs w:val="24"/>
        </w:rPr>
        <w:t>КОТЛАРНИЦА -ДУНАВСКА 2.</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Уочени недостаци од стране ложача-крај грејне сезоне 2017/2018.</w:t>
      </w:r>
    </w:p>
    <w:p w:rsidR="00DC3F1F" w:rsidRPr="006354C8" w:rsidRDefault="00DC3F1F">
      <w:pPr>
        <w:pStyle w:val="normal0"/>
        <w:spacing w:after="0"/>
        <w:jc w:val="both"/>
        <w:rPr>
          <w:rFonts w:ascii="Times New Roman" w:eastAsia="Times New Roman" w:hAnsi="Times New Roman" w:cs="Times New Roman"/>
          <w:sz w:val="24"/>
          <w:szCs w:val="24"/>
        </w:rPr>
      </w:pP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Врата котлова (деформисана) не пријањају излази чађ из котлова приликом рада чак и варнице (велика опасност!)</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Пратећи грејачи на сва 3 котла у лошем стању</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Код сва 3 котла 6 вентила за затварање воде (неисправни-не затварају)</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Сва 3 котла раде максимум на 5,2 бара притиска, а дозвољено је 5 бари притиска (велика опсаност је да дође до великих хаварија и поплаве-котларнице). Ако систем ради са мањим притиском горњи спратови Дунавска 2,4 и 6 немају грејање.</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На горионику котла ЕМО 1,51 МW неисправан термометар (треба заменити)</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Сигурносне вентиле на котловима обавезно ремонтовати и баждарити</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На хидрофорима (експанзионим резервоарима) заменити црева за контролу нивоа воде у њима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На хидрофорима заменити 2 ком. Манометара за притисак</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На дневном резервоару мазута нема заштите на грејачима за довод струје (јако опасно)- треба решити</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Прегледати пловак на дневном резервоару мазута и отклонити кварове (сајла, точкићи)</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Манометри за притисак (барски) у цевном систему грејања заменити (цирка од 40 до 50 комада)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lastRenderedPageBreak/>
        <w:t>-</w:t>
      </w:r>
      <w:r w:rsidRPr="006354C8">
        <w:rPr>
          <w:rFonts w:ascii="Times New Roman" w:eastAsia="Times New Roman" w:hAnsi="Times New Roman" w:cs="Times New Roman"/>
          <w:sz w:val="24"/>
          <w:szCs w:val="24"/>
        </w:rPr>
        <w:tab/>
        <w:t>Резервна циркулациона пума у котларници (неиспитана)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Водови потисни и повратни који су снабдевали Робну кућу Београд нису одвојени од котларнице само су вентилима затворени (постоји могућност да вентили пропуштају)</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У котларници потребан ПП-апарат велики С-50 изашао рок трајања старом</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У случају хаварије у котларници ако дође до истицања воде, може доћи до струјног удара због тога што нема сливника и одвода (водова канализације) за одвод те воде у канализацију. (велика опасност) Котларница је укопана цирка 1м !</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Циркулациона пумпа са вентилима за загревање мазута у великом резервоару дотрајали треба обавезно заменити</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Прикључне цеви димњака (димњаче) спој са димњаком  јако избацују чађ у току грејања у подстаници Дунавска 2.</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У котларници има резервних циркулационих пумпи 7 комада (за подстанице-ремонтоване разне)</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На грејачима на резервоару за мазут струја (жице-проводнице) нису заштићени (може доћи до струјног удара)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b/>
          <w:sz w:val="24"/>
          <w:szCs w:val="24"/>
        </w:rPr>
        <w:t>Ц. Подстаница Дунавска 2.</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Подстаница пуна гарежи прикључак на димњак (претпоставка да није добро изведен)- не зна се ко је пеавио нови димњак и спој</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Треба темељно и професионално одрадити чишћење</w:t>
      </w:r>
    </w:p>
    <w:p w:rsidR="005F60F0" w:rsidRPr="006354C8" w:rsidRDefault="00A95CC5">
      <w:pPr>
        <w:pStyle w:val="normal0"/>
        <w:spacing w:after="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 xml:space="preserve">Д. Подстаница Дунавска 4. </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(бетонске плоче излити на канал за водове грејања-поломљене)</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За испуштање ваздуха из система зграде који се налазе на крову зграде у просторијама вешераја ложачи тежендолазе до кључева врата јер те просторије користе станари зграде (да се обезбеде резервни кључеви)</w:t>
      </w:r>
    </w:p>
    <w:p w:rsidR="005F60F0" w:rsidRPr="006354C8" w:rsidRDefault="00A95CC5">
      <w:pPr>
        <w:pStyle w:val="normal0"/>
        <w:spacing w:after="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Е. Подстаница Дунавска 6.</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Разбијен бетон око улазних цеви због ранијих поправки на топловоду треба затрпати рупу и избетонирати под.</w:t>
      </w:r>
    </w:p>
    <w:p w:rsidR="005F60F0" w:rsidRPr="006354C8" w:rsidRDefault="00A95CC5">
      <w:pPr>
        <w:pStyle w:val="normal0"/>
        <w:spacing w:after="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 xml:space="preserve">Ф. Подстаница Видовданска 6. </w:t>
      </w:r>
      <w:r w:rsidR="00DC3F1F" w:rsidRPr="006354C8">
        <w:rPr>
          <w:rFonts w:ascii="Times New Roman" w:eastAsia="Times New Roman" w:hAnsi="Times New Roman" w:cs="Times New Roman"/>
          <w:b/>
          <w:sz w:val="24"/>
          <w:szCs w:val="24"/>
          <w:lang w:val="en-US"/>
        </w:rPr>
        <w:t>I</w:t>
      </w:r>
      <w:r w:rsidRPr="006354C8">
        <w:rPr>
          <w:rFonts w:ascii="Times New Roman" w:eastAsia="Times New Roman" w:hAnsi="Times New Roman" w:cs="Times New Roman"/>
          <w:b/>
          <w:sz w:val="24"/>
          <w:szCs w:val="24"/>
        </w:rPr>
        <w:t xml:space="preserve"> улаз</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Крајем сезоне 04.04.2018. године из система исцурела вода до подстанице систем пун (од подстанице у згради претпоставка да има цурење) од тада се тај део зграде не греје</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Покушали смо да отклонимо квар али у пословним просторијама врата су закључана и запечаћена од стране Војног грађ. Центра „Београд”.</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Обавештен председник кућног савета</w:t>
      </w:r>
    </w:p>
    <w:p w:rsidR="005F60F0" w:rsidRPr="006354C8" w:rsidRDefault="00A95CC5">
      <w:pPr>
        <w:pStyle w:val="normal0"/>
        <w:spacing w:after="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 xml:space="preserve">Г. </w:t>
      </w:r>
      <w:r w:rsidR="00DC3F1F" w:rsidRPr="006354C8">
        <w:rPr>
          <w:rFonts w:ascii="Times New Roman" w:eastAsia="Times New Roman" w:hAnsi="Times New Roman" w:cs="Times New Roman"/>
          <w:b/>
          <w:sz w:val="24"/>
          <w:szCs w:val="24"/>
          <w:lang w:val="en-US"/>
        </w:rPr>
        <w:t>II</w:t>
      </w:r>
      <w:r w:rsidRPr="006354C8">
        <w:rPr>
          <w:rFonts w:ascii="Times New Roman" w:eastAsia="Times New Roman" w:hAnsi="Times New Roman" w:cs="Times New Roman"/>
          <w:b/>
          <w:sz w:val="24"/>
          <w:szCs w:val="24"/>
        </w:rPr>
        <w:t xml:space="preserve"> улаз   Видовданска 6.</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За оба улаза треба обезбедити кључеве од врата где се налазе цеви за испуштање ваздуха.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Не постоје циркулационе пумпе(резервне)</w:t>
      </w:r>
    </w:p>
    <w:p w:rsidR="005F60F0" w:rsidRPr="006354C8" w:rsidRDefault="00A95CC5">
      <w:pPr>
        <w:pStyle w:val="normal0"/>
        <w:spacing w:after="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 xml:space="preserve">Х. Видовданска 1. Подстаница једна за сва </w:t>
      </w:r>
      <w:r w:rsidR="00DC3F1F" w:rsidRPr="006354C8">
        <w:rPr>
          <w:rFonts w:ascii="Times New Roman" w:eastAsia="Times New Roman" w:hAnsi="Times New Roman" w:cs="Times New Roman"/>
          <w:b/>
          <w:sz w:val="24"/>
          <w:szCs w:val="24"/>
          <w:lang w:val="en-US"/>
        </w:rPr>
        <w:t>III</w:t>
      </w:r>
      <w:r w:rsidRPr="006354C8">
        <w:rPr>
          <w:rFonts w:ascii="Times New Roman" w:eastAsia="Times New Roman" w:hAnsi="Times New Roman" w:cs="Times New Roman"/>
          <w:b/>
          <w:sz w:val="24"/>
          <w:szCs w:val="24"/>
        </w:rPr>
        <w:t xml:space="preserve"> улаза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Проблем луфтирања система зграде на сва 3 улаза који се налазе на ходницима зграде на последњим спратовима (није решен одвод)</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Има две (резервне) циркулационе пумпе</w:t>
      </w:r>
    </w:p>
    <w:p w:rsidR="005F60F0" w:rsidRPr="006354C8" w:rsidRDefault="00A95CC5">
      <w:pPr>
        <w:pStyle w:val="normal0"/>
        <w:spacing w:after="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И.</w:t>
      </w:r>
      <w:r w:rsidR="00DC3F1F" w:rsidRPr="006354C8">
        <w:rPr>
          <w:rFonts w:ascii="Times New Roman" w:eastAsia="Times New Roman" w:hAnsi="Times New Roman" w:cs="Times New Roman"/>
          <w:b/>
          <w:sz w:val="24"/>
          <w:szCs w:val="24"/>
          <w:lang w:val="en-US"/>
        </w:rPr>
        <w:t xml:space="preserve"> </w:t>
      </w:r>
      <w:r w:rsidRPr="006354C8">
        <w:rPr>
          <w:rFonts w:ascii="Times New Roman" w:eastAsia="Times New Roman" w:hAnsi="Times New Roman" w:cs="Times New Roman"/>
          <w:b/>
          <w:sz w:val="24"/>
          <w:szCs w:val="24"/>
        </w:rPr>
        <w:t xml:space="preserve">Подстаница Видовданска 3 </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Има две (резервне) циркулационе пумпе</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lastRenderedPageBreak/>
        <w:t>-</w:t>
      </w:r>
      <w:r w:rsidRPr="006354C8">
        <w:rPr>
          <w:rFonts w:ascii="Times New Roman" w:eastAsia="Times New Roman" w:hAnsi="Times New Roman" w:cs="Times New Roman"/>
          <w:sz w:val="24"/>
          <w:szCs w:val="24"/>
        </w:rPr>
        <w:tab/>
        <w:t>Изолација цеви пропала и цеви делимично зарђале (треба очистити, офарбати и поставити заштитну изолацију)</w:t>
      </w:r>
    </w:p>
    <w:p w:rsidR="005F60F0" w:rsidRPr="006354C8" w:rsidRDefault="00A95CC5">
      <w:pPr>
        <w:pStyle w:val="normal0"/>
        <w:spacing w:after="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 xml:space="preserve">Ј. Подстница Првомајска 15 </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Има 2 циркулационе (резервне) пумпе</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Исто проблем луфтирања система зграде (нема резервних кључева зграде)- улазних врата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Вентил за топлу воду треба обавезно заменити у подстаници- помало цури</w:t>
      </w:r>
    </w:p>
    <w:p w:rsidR="005F60F0" w:rsidRPr="006354C8" w:rsidRDefault="00A95CC5">
      <w:pPr>
        <w:pStyle w:val="normal0"/>
        <w:spacing w:after="0"/>
        <w:jc w:val="both"/>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 xml:space="preserve">К. Подстаница Првомајска 20 </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Нема (резервних) циркулационих пумпи</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Исти проблем луфтирања система за испуштање ваздуха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Треба дератизација у свим подстаницама (има пацова)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Резервни резервоар за мазут (мањи) шупаљ-неисправан-не користи се дуги низ година.</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Постојећа мрежа од котларница до подстаница у лошем стању</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Велики вентили у шахтовима на неким местима не затварају добро.</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По престанку грејања очисттити сва 3 котла и извршити конзервирање истих и професионално очистити котларницу и подстаницу, димњак, димњачу</w:t>
      </w:r>
    </w:p>
    <w:p w:rsidR="005F60F0" w:rsidRPr="006354C8" w:rsidRDefault="00A95CC5">
      <w:pPr>
        <w:pStyle w:val="normal0"/>
        <w:spacing w:after="0"/>
        <w:jc w:val="both"/>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w:t>
      </w:r>
      <w:r w:rsidRPr="006354C8">
        <w:rPr>
          <w:rFonts w:ascii="Times New Roman" w:eastAsia="Times New Roman" w:hAnsi="Times New Roman" w:cs="Times New Roman"/>
          <w:sz w:val="24"/>
          <w:szCs w:val="24"/>
        </w:rPr>
        <w:tab/>
        <w:t>Систем за омекшавање воде у котларници неиспитан-дуги низ година не функционише.</w:t>
      </w:r>
    </w:p>
    <w:p w:rsidR="005F60F0" w:rsidRPr="006354C8" w:rsidRDefault="005F60F0">
      <w:pPr>
        <w:pStyle w:val="normal0"/>
        <w:spacing w:after="0"/>
        <w:jc w:val="both"/>
        <w:rPr>
          <w:rFonts w:ascii="Times New Roman" w:eastAsia="Times New Roman" w:hAnsi="Times New Roman" w:cs="Times New Roman"/>
        </w:rPr>
      </w:pPr>
    </w:p>
    <w:p w:rsidR="005F60F0" w:rsidRPr="006354C8" w:rsidRDefault="00DC3F1F">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Табеларно приказивање трошков</w:t>
      </w:r>
      <w:r w:rsidRPr="006354C8">
        <w:rPr>
          <w:rFonts w:ascii="Times New Roman" w:eastAsia="Times New Roman" w:hAnsi="Times New Roman" w:cs="Times New Roman"/>
          <w:lang w:val="en-US"/>
        </w:rPr>
        <w:t>a</w:t>
      </w:r>
      <w:r w:rsidR="00A95CC5" w:rsidRPr="006354C8">
        <w:rPr>
          <w:rFonts w:ascii="Times New Roman" w:eastAsia="Times New Roman" w:hAnsi="Times New Roman" w:cs="Times New Roman"/>
        </w:rPr>
        <w:t>:</w:t>
      </w:r>
    </w:p>
    <w:p w:rsidR="005F60F0" w:rsidRPr="006354C8" w:rsidRDefault="005F60F0">
      <w:pPr>
        <w:pStyle w:val="normal0"/>
        <w:spacing w:after="0"/>
        <w:jc w:val="both"/>
        <w:rPr>
          <w:rFonts w:ascii="Times New Roman" w:eastAsia="Times New Roman" w:hAnsi="Times New Roman" w:cs="Times New Roman"/>
        </w:rPr>
      </w:pPr>
    </w:p>
    <w:tbl>
      <w:tblPr>
        <w:tblStyle w:val="a"/>
        <w:tblW w:w="9026" w:type="dxa"/>
        <w:jc w:val="center"/>
        <w:tblLayout w:type="fixed"/>
        <w:tblLook w:val="0400"/>
      </w:tblPr>
      <w:tblGrid>
        <w:gridCol w:w="2256"/>
        <w:gridCol w:w="2256"/>
        <w:gridCol w:w="2257"/>
        <w:gridCol w:w="2257"/>
      </w:tblGrid>
      <w:tr w:rsidR="005F60F0" w:rsidRPr="006354C8">
        <w:trPr>
          <w:trHeight w:val="20"/>
          <w:jc w:val="center"/>
        </w:trPr>
        <w:tc>
          <w:tcPr>
            <w:tcW w:w="9026" w:type="dxa"/>
            <w:gridSpan w:val="4"/>
            <w:tcBorders>
              <w:top w:val="nil"/>
              <w:left w:val="nil"/>
              <w:bottom w:val="nil"/>
              <w:right w:val="nil"/>
            </w:tcBorders>
            <w:shd w:val="clear" w:color="auto" w:fill="auto"/>
            <w:vAlign w:val="bottom"/>
          </w:tcPr>
          <w:p w:rsidR="005F60F0" w:rsidRPr="006354C8" w:rsidRDefault="00A95CC5">
            <w:pPr>
              <w:pStyle w:val="normal0"/>
              <w:spacing w:after="0" w:line="240" w:lineRule="auto"/>
              <w:jc w:val="center"/>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ГРЕЈАЊЕ -СЕЗОНА 2017/2018</w:t>
            </w:r>
          </w:p>
        </w:tc>
      </w:tr>
      <w:tr w:rsidR="005F60F0" w:rsidRPr="006354C8">
        <w:trPr>
          <w:trHeight w:val="20"/>
          <w:jc w:val="center"/>
        </w:trPr>
        <w:tc>
          <w:tcPr>
            <w:tcW w:w="2256" w:type="dxa"/>
            <w:tcBorders>
              <w:top w:val="nil"/>
              <w:left w:val="nil"/>
              <w:bottom w:val="nil"/>
              <w:right w:val="nil"/>
            </w:tcBorders>
            <w:shd w:val="clear" w:color="auto" w:fill="FFFF00"/>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расходи</w:t>
            </w:r>
          </w:p>
        </w:tc>
        <w:tc>
          <w:tcPr>
            <w:tcW w:w="2256" w:type="dxa"/>
            <w:tcBorders>
              <w:top w:val="nil"/>
              <w:left w:val="nil"/>
              <w:bottom w:val="nil"/>
              <w:right w:val="nil"/>
            </w:tcBorders>
            <w:shd w:val="clear" w:color="auto" w:fill="FFFF00"/>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2017</w:t>
            </w:r>
          </w:p>
        </w:tc>
        <w:tc>
          <w:tcPr>
            <w:tcW w:w="2257" w:type="dxa"/>
            <w:tcBorders>
              <w:top w:val="nil"/>
              <w:left w:val="nil"/>
              <w:bottom w:val="nil"/>
              <w:right w:val="nil"/>
            </w:tcBorders>
            <w:shd w:val="clear" w:color="auto" w:fill="FFFF00"/>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2018</w:t>
            </w:r>
          </w:p>
        </w:tc>
        <w:tc>
          <w:tcPr>
            <w:tcW w:w="2257" w:type="dxa"/>
            <w:tcBorders>
              <w:top w:val="nil"/>
              <w:left w:val="nil"/>
              <w:bottom w:val="nil"/>
              <w:right w:val="nil"/>
            </w:tcBorders>
            <w:shd w:val="clear" w:color="auto" w:fill="FFFF00"/>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                         укупно</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0.00</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мазут</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3,844,976.00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5,415,257.00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10,270,068.00</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Е. енергија</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493,278.00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1,214,098.00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1,707,376.00</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Утрошени газ</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2,101,107.00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2,847,129.00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4,948,236.00</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Зараде ложача</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1,348,043.00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728,903.00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2,076,946.00</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Тр.услуге поправке и матер </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2,256,733.00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61,600.00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2,318,333.00</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УКУПНО</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10,044,137.00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10,266,987.00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21,320,959.00</w:t>
            </w:r>
          </w:p>
        </w:tc>
      </w:tr>
      <w:tr w:rsidR="005F60F0" w:rsidRPr="006354C8">
        <w:trPr>
          <w:trHeight w:val="20"/>
          <w:jc w:val="center"/>
        </w:trPr>
        <w:tc>
          <w:tcPr>
            <w:tcW w:w="6769" w:type="dxa"/>
            <w:gridSpan w:val="3"/>
            <w:tcBorders>
              <w:top w:val="nil"/>
              <w:left w:val="nil"/>
              <w:bottom w:val="nil"/>
              <w:right w:val="nil"/>
            </w:tcBorders>
            <w:shd w:val="clear" w:color="auto" w:fill="FFC000"/>
            <w:vAlign w:val="bottom"/>
          </w:tcPr>
          <w:p w:rsidR="005F60F0" w:rsidRPr="006354C8" w:rsidRDefault="00A95CC5">
            <w:pPr>
              <w:pStyle w:val="normal0"/>
              <w:spacing w:after="0" w:line="240" w:lineRule="auto"/>
              <w:jc w:val="center"/>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                                                   ГРЕЈАЊЕ -СЕЗОНА 2017/2018</w:t>
            </w:r>
          </w:p>
        </w:tc>
        <w:tc>
          <w:tcPr>
            <w:tcW w:w="2257" w:type="dxa"/>
            <w:tcBorders>
              <w:top w:val="nil"/>
              <w:left w:val="nil"/>
              <w:bottom w:val="nil"/>
              <w:right w:val="nil"/>
            </w:tcBorders>
            <w:shd w:val="clear" w:color="auto" w:fill="FFC000"/>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                    УКУПНО</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ПРИХОДИ</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       01.10.2017-31.12.17</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01.01.18-30.09.18.</w:t>
            </w: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приходи грејање</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4,487,078.00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12,949,948.00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17,437,026.00</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Приходи од услуге- грејање</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171,417.00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0.00</w:t>
            </w: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jc w:val="right"/>
              <w:rPr>
                <w:rFonts w:ascii="Times New Roman" w:eastAsia="Times New Roman" w:hAnsi="Times New Roman" w:cs="Times New Roman"/>
                <w:sz w:val="20"/>
                <w:szCs w:val="20"/>
              </w:rPr>
            </w:pP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укупно</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4,658,495.00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12,949,948.00</w:t>
            </w:r>
          </w:p>
        </w:tc>
        <w:tc>
          <w:tcPr>
            <w:tcW w:w="2257"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17,608,443.00</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5F60F0">
            <w:pPr>
              <w:pStyle w:val="normal0"/>
              <w:spacing w:after="0" w:line="240" w:lineRule="auto"/>
              <w:jc w:val="right"/>
              <w:rPr>
                <w:rFonts w:ascii="Times New Roman" w:eastAsia="Times New Roman" w:hAnsi="Times New Roman" w:cs="Times New Roman"/>
                <w:b/>
                <w:sz w:val="20"/>
                <w:szCs w:val="20"/>
              </w:rPr>
            </w:pPr>
          </w:p>
        </w:tc>
        <w:tc>
          <w:tcPr>
            <w:tcW w:w="225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20"/>
          <w:jc w:val="center"/>
        </w:trPr>
        <w:tc>
          <w:tcPr>
            <w:tcW w:w="6769" w:type="dxa"/>
            <w:gridSpan w:val="3"/>
            <w:tcBorders>
              <w:top w:val="nil"/>
              <w:left w:val="nil"/>
              <w:bottom w:val="nil"/>
              <w:right w:val="nil"/>
            </w:tcBorders>
            <w:shd w:val="clear" w:color="auto" w:fill="92D050"/>
            <w:vAlign w:val="bottom"/>
          </w:tcPr>
          <w:p w:rsidR="005F60F0" w:rsidRPr="006354C8" w:rsidRDefault="00A95CC5">
            <w:pPr>
              <w:pStyle w:val="normal0"/>
              <w:spacing w:after="0" w:line="240" w:lineRule="auto"/>
              <w:jc w:val="center"/>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                                                  УКУПНО СЕЗОНА 2017/2018</w:t>
            </w:r>
          </w:p>
        </w:tc>
        <w:tc>
          <w:tcPr>
            <w:tcW w:w="2257" w:type="dxa"/>
            <w:tcBorders>
              <w:top w:val="nil"/>
              <w:left w:val="nil"/>
              <w:bottom w:val="nil"/>
              <w:right w:val="nil"/>
            </w:tcBorders>
            <w:shd w:val="clear" w:color="auto" w:fill="92D050"/>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w:t>
            </w: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РАСХОДИ</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   21,320,959.00</w:t>
            </w: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jc w:val="right"/>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ПРИХОДИ</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17,608,443.00</w:t>
            </w: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jc w:val="right"/>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НЕТО РЕЗУЛТАТ- ГУБИТАК</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3,712,516.00</w:t>
            </w: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jc w:val="right"/>
              <w:rPr>
                <w:rFonts w:ascii="Times New Roman" w:eastAsia="Times New Roman" w:hAnsi="Times New Roman" w:cs="Times New Roman"/>
                <w:b/>
                <w:sz w:val="20"/>
                <w:szCs w:val="20"/>
              </w:rPr>
            </w:pP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2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НЕНАПЛАЋЕНИ ПРИХОД</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4,226,026.00</w:t>
            </w: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jc w:val="right"/>
              <w:rPr>
                <w:rFonts w:ascii="Times New Roman" w:eastAsia="Times New Roman" w:hAnsi="Times New Roman" w:cs="Times New Roman"/>
                <w:sz w:val="20"/>
                <w:szCs w:val="20"/>
              </w:rPr>
            </w:pP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80"/>
          <w:jc w:val="center"/>
        </w:trPr>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b/>
                <w:sz w:val="16"/>
                <w:szCs w:val="16"/>
              </w:rPr>
            </w:pPr>
            <w:r w:rsidRPr="006354C8">
              <w:rPr>
                <w:rFonts w:ascii="Times New Roman" w:eastAsia="Times New Roman" w:hAnsi="Times New Roman" w:cs="Times New Roman"/>
                <w:b/>
                <w:sz w:val="16"/>
                <w:szCs w:val="16"/>
              </w:rPr>
              <w:t>РЕЗУЛТАТ(ГУБИТАК)</w:t>
            </w:r>
          </w:p>
        </w:tc>
        <w:tc>
          <w:tcPr>
            <w:tcW w:w="2256"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7,938,542.00</w:t>
            </w: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jc w:val="right"/>
              <w:rPr>
                <w:rFonts w:ascii="Times New Roman" w:eastAsia="Times New Roman" w:hAnsi="Times New Roman" w:cs="Times New Roman"/>
                <w:b/>
                <w:sz w:val="20"/>
                <w:szCs w:val="20"/>
              </w:rPr>
            </w:pPr>
          </w:p>
        </w:tc>
        <w:tc>
          <w:tcPr>
            <w:tcW w:w="225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bl>
    <w:p w:rsidR="005F60F0" w:rsidRPr="006354C8" w:rsidRDefault="005F60F0">
      <w:pPr>
        <w:pStyle w:val="normal0"/>
        <w:spacing w:after="0"/>
        <w:jc w:val="both"/>
        <w:rPr>
          <w:rFonts w:ascii="Times New Roman" w:eastAsia="Times New Roman" w:hAnsi="Times New Roman" w:cs="Times New Roman"/>
        </w:rPr>
      </w:pPr>
    </w:p>
    <w:p w:rsidR="005F60F0" w:rsidRPr="006354C8" w:rsidRDefault="00A95CC5">
      <w:pPr>
        <w:pStyle w:val="normal0"/>
        <w:spacing w:after="0"/>
        <w:ind w:firstLine="720"/>
        <w:jc w:val="both"/>
        <w:rPr>
          <w:rFonts w:ascii="Times New Roman" w:eastAsia="Times New Roman" w:hAnsi="Times New Roman" w:cs="Times New Roman"/>
          <w:lang w:val="en-US"/>
        </w:rPr>
      </w:pPr>
      <w:r w:rsidRPr="006354C8">
        <w:rPr>
          <w:rFonts w:ascii="Times New Roman" w:eastAsia="Times New Roman" w:hAnsi="Times New Roman" w:cs="Times New Roman"/>
        </w:rPr>
        <w:t xml:space="preserve">Укупни трошкови за грејну сезону 2017/2018.годину износе 21.320.959,00 динара, а укупни планирани приходи су 17.437.026,00 динара. Наплата је у процентима износи 76 %. Из тога произилази да укупан планирани губитак бити 7.938.542,00 динара. </w:t>
      </w:r>
    </w:p>
    <w:p w:rsidR="00DC3F1F" w:rsidRPr="006354C8" w:rsidRDefault="00DC3F1F">
      <w:pPr>
        <w:pStyle w:val="normal0"/>
        <w:spacing w:after="0"/>
        <w:ind w:firstLine="720"/>
        <w:jc w:val="both"/>
        <w:rPr>
          <w:rFonts w:ascii="Times New Roman" w:eastAsia="Times New Roman" w:hAnsi="Times New Roman" w:cs="Times New Roman"/>
          <w:lang w:val="en-US"/>
        </w:rPr>
      </w:pPr>
    </w:p>
    <w:p w:rsidR="00DC3F1F" w:rsidRPr="006354C8" w:rsidRDefault="00DC3F1F" w:rsidP="00DC3F1F">
      <w:pPr>
        <w:pStyle w:val="normal0"/>
        <w:spacing w:after="0"/>
        <w:ind w:firstLine="720"/>
        <w:jc w:val="both"/>
        <w:rPr>
          <w:rFonts w:ascii="Times New Roman" w:eastAsia="Times New Roman" w:hAnsi="Times New Roman" w:cs="Times New Roman"/>
          <w:b/>
          <w:u w:val="single"/>
        </w:rPr>
      </w:pPr>
      <w:r w:rsidRPr="006354C8">
        <w:rPr>
          <w:rFonts w:ascii="Times New Roman" w:eastAsia="Times New Roman" w:hAnsi="Times New Roman" w:cs="Times New Roman"/>
          <w:u w:val="single"/>
        </w:rPr>
        <w:lastRenderedPageBreak/>
        <w:t>Закључна разматрања</w:t>
      </w:r>
      <w:r w:rsidRPr="006354C8">
        <w:rPr>
          <w:rFonts w:ascii="Times New Roman" w:eastAsia="Times New Roman" w:hAnsi="Times New Roman" w:cs="Times New Roman"/>
          <w:b/>
          <w:u w:val="single"/>
        </w:rPr>
        <w:t xml:space="preserve"> за 2017./2018. грејну сезону је: СИСТЕМ ЗА ГРЕЈАЊЕ ЈАКО ОПАСАН ЗА ДАЉУ УПОТРЕБУ! ЈП „Комград“ није у могућности да са садашњим условима обезбеди квалитетну услугу, која неће бити губитачна. Ту чињеницу нам је потврдила и екипа ангажована за конзервисање, која је утврдила гасну котларницу морамо да изменимо... </w:t>
      </w:r>
    </w:p>
    <w:p w:rsidR="005F60F0" w:rsidRPr="006354C8" w:rsidRDefault="005F60F0">
      <w:pPr>
        <w:pStyle w:val="normal0"/>
        <w:spacing w:after="0"/>
        <w:jc w:val="both"/>
        <w:rPr>
          <w:rFonts w:ascii="Times New Roman" w:eastAsia="Times New Roman" w:hAnsi="Times New Roman" w:cs="Times New Roman"/>
          <w:b/>
        </w:rPr>
      </w:pPr>
    </w:p>
    <w:p w:rsidR="005F60F0" w:rsidRPr="006354C8" w:rsidRDefault="005F60F0">
      <w:pPr>
        <w:pStyle w:val="normal0"/>
        <w:jc w:val="center"/>
        <w:rPr>
          <w:rFonts w:ascii="Times New Roman" w:eastAsia="Times New Roman" w:hAnsi="Times New Roman" w:cs="Times New Roman"/>
          <w:sz w:val="28"/>
          <w:szCs w:val="28"/>
        </w:rPr>
      </w:pPr>
    </w:p>
    <w:p w:rsidR="005F60F0" w:rsidRPr="006354C8" w:rsidRDefault="00A95CC5">
      <w:pPr>
        <w:pStyle w:val="normal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3.2 ИЗВЕШТАЈ О РАДУ СЛУЖБЕ ЗА УНАПРЕЂЕЊЕ И ОДРЖАВАЊЕ ВОДОВОДА И КАНАЛИЗАЦИОНЕ МРЕЖЕ</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Бачкој Тополи се путем градске водоводне мреже снабдева око 5700 домаћинстава. Са микроводних</w:t>
      </w:r>
      <w:r w:rsidR="00DC3F1F" w:rsidRPr="006354C8">
        <w:rPr>
          <w:rFonts w:ascii="Times New Roman" w:eastAsia="Times New Roman" w:hAnsi="Times New Roman" w:cs="Times New Roman"/>
        </w:rPr>
        <w:t xml:space="preserve"> заједница, којих је у граду 3 </w:t>
      </w:r>
      <w:r w:rsidRPr="006354C8">
        <w:rPr>
          <w:rFonts w:ascii="Times New Roman" w:eastAsia="Times New Roman" w:hAnsi="Times New Roman" w:cs="Times New Roman"/>
        </w:rPr>
        <w:t xml:space="preserve">се са водом за пиће снабдева 383 домаћинства.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Сирова вода се прерађује, односно из ње уклањају штетни састојци – гвожђе, амонијак и арсен. На тај начин њен квалитет удовољава не само домаћим, него и европским, односно светским стандардима. Повремено се ради и превентивна дезинфекција хлором, којом се постиже добра микробиолошка исправност. Највеће извориште за град је централни  водозахват.</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Што се тиче хемијских параметара, вода је доброг квалитета. Уколико се, што је и неминовно да се повремено појављује нека органолептичка промена, значи талог, жуто обојење, онда се раде превентивна испирања водоводне мреже на хидрантима и на тај начин се квалитет воде држи у добром стању.</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У току 2017.године учестало је било интервентно одржавање, које је обухватало отклањање кварова на мрежи који су настали услед слегања терена, корозије, механичких оштећења и слично. У току 2017. године евидентирано је 168 ситуација цурења цеви. Вредност једне интервенције била је 3500 динара. Испирање водоводне мреже обављено је 15 пута, а на овим пословима било је ангажовано 2 радника.  У надлежности службе је и очитавање водомера, па су тако код великих (пословних објеката) водомери очитани 12 пута. На овим пословима је било ангажовано 4 радника.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Током прошле године на територији града замењено је 310 водомера, а цена једног је износила 1500 динара. </w:t>
      </w:r>
      <w:r w:rsidR="00DC3F1F" w:rsidRPr="006354C8">
        <w:rPr>
          <w:rFonts w:ascii="Times New Roman" w:eastAsia="Times New Roman" w:hAnsi="Times New Roman" w:cs="Times New Roman"/>
        </w:rPr>
        <w:t>Током месеца новембра од стране иснпектора смо добили налог да земенимо дотрајале, небаждиране водомере. 19.10.2017.године бр.3/5-01-131/2017/3. У налазу је констатовано да је државни жиг истекао 31.12.1996. године и да мерило не ипсуњава прописане метролошке захтеве.</w:t>
      </w:r>
    </w:p>
    <w:p w:rsidR="00DC3F1F" w:rsidRPr="006354C8" w:rsidRDefault="00DC3F1F" w:rsidP="00DC3F1F">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Бунар у улици Ане Франк је у току прошле године и делом у 2018. години је испиран и хлорисан, док је на водозахвату  извршена замена боца Cl2, извршен је истовар и утовар боца Cl2, као и поправка вентила и слично. </w:t>
      </w:r>
    </w:p>
    <w:p w:rsidR="00DC3F1F" w:rsidRPr="006354C8" w:rsidRDefault="00DC3F1F" w:rsidP="00DC3F1F">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Служба водовода вршила је и одржавање санитарних чворова и монтажу и демонтажу славина.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Међу највећим инвестицијама у протеклој години, што се тиче водовода, била је реконструкција прстенова 6 и 9, дужине 3170 метара, док је вредност инвестиције била око 10 милиона. Водоводна мрежа постављена је у дужини од 1630 метара у Индустријској зони. Вредност радова била је око 8 милиона. Урађена је и фекална канализација са црпном станицом, дужине 1965 метара. Вредност радова око 17 милиона динара. Наведени износи су без ПДВ-а.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lastRenderedPageBreak/>
        <w:t>Ефикасност и брзина представљају основну тежњу одржавања вододоводне мреже, да се прекиди у снабдевању потрошача водом сведу на најмању меру. Због тога је организовано стално дежурство интервентне екипе, која од момента пријаве квара служби на телефон 712-510 и на 064/854 22 43 само у року од неколико минута излази на терен и санира квар у било које доба дана током целе године.</w:t>
      </w:r>
    </w:p>
    <w:p w:rsidR="001C48D1" w:rsidRPr="006354C8" w:rsidRDefault="001C48D1">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Фекална канализација, </w:t>
      </w:r>
      <w:r w:rsidR="00A95CC5" w:rsidRPr="006354C8">
        <w:rPr>
          <w:rFonts w:ascii="Times New Roman" w:eastAsia="Times New Roman" w:hAnsi="Times New Roman" w:cs="Times New Roman"/>
        </w:rPr>
        <w:t xml:space="preserve">односно мере које обезбеђују организовано и систематско непосредно и брзо сакупљање и транспортовање отпадних вода из насеља је делатност која захтева велику стручност </w:t>
      </w:r>
      <w:r w:rsidRPr="006354C8">
        <w:rPr>
          <w:rFonts w:ascii="Times New Roman" w:eastAsia="Times New Roman" w:hAnsi="Times New Roman" w:cs="Times New Roman"/>
        </w:rPr>
        <w:t>и</w:t>
      </w:r>
      <w:r w:rsidR="00A95CC5" w:rsidRPr="006354C8">
        <w:rPr>
          <w:rFonts w:ascii="Times New Roman" w:eastAsia="Times New Roman" w:hAnsi="Times New Roman" w:cs="Times New Roman"/>
        </w:rPr>
        <w:t xml:space="preserve"> опрезност, с обзиром да је реч о материји која је штетна по животну средину. У току 2017.године на градску канализацију се прикључило 10 корисника. Цена једног прикључка је 60.000 динара, што је могуће реализовати у рате.  Канализациона цистернa била је ангажована 382 пута, што је по домаћинству 1890 динара, док је за привредне субјекте била ангажована 430 пута </w:t>
      </w:r>
      <w:r w:rsidRPr="006354C8">
        <w:rPr>
          <w:rFonts w:ascii="Times New Roman" w:eastAsia="Times New Roman" w:hAnsi="Times New Roman" w:cs="Times New Roman"/>
        </w:rPr>
        <w:t>и</w:t>
      </w:r>
      <w:r w:rsidR="00A95CC5" w:rsidRPr="006354C8">
        <w:rPr>
          <w:rFonts w:ascii="Times New Roman" w:eastAsia="Times New Roman" w:hAnsi="Times New Roman" w:cs="Times New Roman"/>
        </w:rPr>
        <w:t xml:space="preserve"> то је по објекту износило 4000 динара. </w:t>
      </w:r>
      <w:r w:rsidRPr="006354C8">
        <w:rPr>
          <w:rFonts w:ascii="Times New Roman" w:eastAsia="Times New Roman" w:hAnsi="Times New Roman" w:cs="Times New Roman"/>
        </w:rPr>
        <w:t xml:space="preserve">. Одношење сајлом је обављено 8 пута, а цена по једном транспорту је била 20 000 динара.  Домаћинства до којих још није стигла канализациона мрежа, отпадне воде углавном одлажу у септичке јаме стандардних запремина, које износе до шест кубних метара.  Нажалост обим послова чишћење септичких јама је драстично смањена задњих година, па би у предстојећем периоду требало извршити реорганизацију овог дела посла, како би у потпуности били у служби грађана.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овој обрачунској јединици имамо 3 водоинсталатера и 4 помоћника.</w:t>
      </w:r>
    </w:p>
    <w:p w:rsidR="001C48D1" w:rsidRPr="006354C8" w:rsidRDefault="001C48D1" w:rsidP="001C48D1">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Од Покрајинског секретаријата за здравство, Сектора за санитарни надзор и јавно здравље, ЈП „КОМГРАД“ је 24.10.2017.године добило Записник о инспекцијском надзору, 138-58-00905-3/2017-06, где је надзирано 6 бунара на централном водозахвату, и утврђене су незакононитости које нису у складу са Правилником о дезинфекцији и прегледу воде за пиће. Низ година није извршена ревитализација водозахвта. Као резултат наведеног, у новембуа смо отпочели са радовима ревитализације фабрике Воде.</w:t>
      </w:r>
    </w:p>
    <w:p w:rsidR="001C48D1" w:rsidRPr="006354C8" w:rsidRDefault="001C48D1" w:rsidP="001C48D1">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Од Покрајинског секретаријата за урбанизам, и заштиту животне средине, Сектора за инспекцијске послове, односно од инспектора за заштиту животне средине, бр. 140-501-782/2017-06 смо 11.12.2017. године добили закључак у којем стоји директива да донесемо акциони план за постепено достизање граничних вредности емисије у воде, и да се у њему утврде рокови за њихово постепено достизање граничних вредности.  ЈП „Комград” је поднео Акциони план до одређеног рока, то јест 31.03.2018.године.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Табела:</w:t>
      </w:r>
    </w:p>
    <w:tbl>
      <w:tblPr>
        <w:tblStyle w:val="a0"/>
        <w:tblW w:w="592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29"/>
        <w:gridCol w:w="1691"/>
      </w:tblGrid>
      <w:tr w:rsidR="005F60F0" w:rsidRPr="006354C8">
        <w:trPr>
          <w:trHeight w:val="300"/>
        </w:trPr>
        <w:tc>
          <w:tcPr>
            <w:tcW w:w="5920" w:type="dxa"/>
            <w:gridSpan w:val="2"/>
            <w:shd w:val="clear" w:color="auto" w:fill="auto"/>
            <w:vAlign w:val="bottom"/>
          </w:tcPr>
          <w:p w:rsidR="005F60F0" w:rsidRPr="006354C8" w:rsidRDefault="00A95CC5">
            <w:pPr>
              <w:pStyle w:val="normal0"/>
              <w:spacing w:after="0" w:line="240" w:lineRule="auto"/>
              <w:jc w:val="center"/>
              <w:rPr>
                <w:b/>
              </w:rPr>
            </w:pPr>
            <w:r w:rsidRPr="006354C8">
              <w:rPr>
                <w:b/>
              </w:rPr>
              <w:t>VODOVOD I KANALIZACIJA</w:t>
            </w:r>
          </w:p>
        </w:tc>
      </w:tr>
      <w:tr w:rsidR="005F60F0" w:rsidRPr="006354C8">
        <w:trPr>
          <w:trHeight w:val="300"/>
        </w:trPr>
        <w:tc>
          <w:tcPr>
            <w:tcW w:w="5920" w:type="dxa"/>
            <w:gridSpan w:val="2"/>
            <w:shd w:val="clear" w:color="auto" w:fill="auto"/>
            <w:vAlign w:val="bottom"/>
          </w:tcPr>
          <w:p w:rsidR="005F60F0" w:rsidRPr="006354C8" w:rsidRDefault="00A95CC5">
            <w:pPr>
              <w:pStyle w:val="normal0"/>
              <w:spacing w:after="0" w:line="240" w:lineRule="auto"/>
              <w:jc w:val="center"/>
            </w:pPr>
            <w:r w:rsidRPr="006354C8">
              <w:t>RA</w:t>
            </w:r>
            <w:r w:rsidR="00C8475A" w:rsidRPr="006354C8">
              <w:rPr>
                <w:lang w:val="en-US"/>
              </w:rPr>
              <w:t>S</w:t>
            </w:r>
            <w:r w:rsidRPr="006354C8">
              <w:t>HODI 2017</w:t>
            </w:r>
          </w:p>
        </w:tc>
      </w:tr>
      <w:tr w:rsidR="005F60F0" w:rsidRPr="006354C8">
        <w:trPr>
          <w:trHeight w:val="300"/>
        </w:trPr>
        <w:tc>
          <w:tcPr>
            <w:tcW w:w="4229" w:type="dxa"/>
            <w:shd w:val="clear" w:color="auto" w:fill="auto"/>
            <w:vAlign w:val="bottom"/>
          </w:tcPr>
          <w:p w:rsidR="005F60F0" w:rsidRPr="006354C8" w:rsidRDefault="00A95CC5" w:rsidP="00C8475A">
            <w:pPr>
              <w:pStyle w:val="normal0"/>
              <w:spacing w:after="0" w:line="240" w:lineRule="auto"/>
            </w:pPr>
            <w:r w:rsidRPr="006354C8">
              <w:t>TROŠKOVI REZERVNI</w:t>
            </w:r>
            <w:r w:rsidR="00C8475A" w:rsidRPr="006354C8">
              <w:rPr>
                <w:lang w:val="en-US"/>
              </w:rPr>
              <w:t>H</w:t>
            </w:r>
            <w:r w:rsidRPr="006354C8">
              <w:t xml:space="preserve"> DELOV</w:t>
            </w:r>
            <w:r w:rsidR="00C8475A" w:rsidRPr="006354C8">
              <w:rPr>
                <w:lang w:val="en-US"/>
              </w:rPr>
              <w:t>A</w:t>
            </w:r>
            <w:r w:rsidRPr="006354C8">
              <w:t xml:space="preserve"> I GUME</w:t>
            </w:r>
          </w:p>
        </w:tc>
        <w:tc>
          <w:tcPr>
            <w:tcW w:w="1691" w:type="dxa"/>
            <w:shd w:val="clear" w:color="auto" w:fill="auto"/>
            <w:vAlign w:val="bottom"/>
          </w:tcPr>
          <w:p w:rsidR="005F60F0" w:rsidRPr="006354C8" w:rsidRDefault="00A95CC5">
            <w:pPr>
              <w:pStyle w:val="normal0"/>
              <w:spacing w:after="0" w:line="240" w:lineRule="auto"/>
              <w:jc w:val="right"/>
            </w:pPr>
            <w:r w:rsidRPr="006354C8">
              <w:t>311.740,96</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TROŠKOVI OSNOVNOG MATERIJALA</w:t>
            </w:r>
          </w:p>
        </w:tc>
        <w:tc>
          <w:tcPr>
            <w:tcW w:w="1691" w:type="dxa"/>
            <w:shd w:val="clear" w:color="auto" w:fill="auto"/>
            <w:vAlign w:val="bottom"/>
          </w:tcPr>
          <w:p w:rsidR="005F60F0" w:rsidRPr="006354C8" w:rsidRDefault="00A95CC5">
            <w:pPr>
              <w:pStyle w:val="normal0"/>
              <w:spacing w:after="0" w:line="240" w:lineRule="auto"/>
              <w:jc w:val="right"/>
            </w:pPr>
            <w:r w:rsidRPr="006354C8">
              <w:t>16.723.944,21</w:t>
            </w:r>
          </w:p>
        </w:tc>
      </w:tr>
      <w:tr w:rsidR="005F60F0" w:rsidRPr="006354C8">
        <w:trPr>
          <w:trHeight w:val="300"/>
        </w:trPr>
        <w:tc>
          <w:tcPr>
            <w:tcW w:w="4229" w:type="dxa"/>
            <w:shd w:val="clear" w:color="auto" w:fill="auto"/>
            <w:vAlign w:val="bottom"/>
          </w:tcPr>
          <w:p w:rsidR="005F60F0" w:rsidRPr="006354C8" w:rsidRDefault="00C8475A" w:rsidP="00C8475A">
            <w:pPr>
              <w:pStyle w:val="normal0"/>
              <w:spacing w:after="0" w:line="240" w:lineRule="auto"/>
            </w:pPr>
            <w:r w:rsidRPr="006354C8">
              <w:t>TRO</w:t>
            </w:r>
            <w:r w:rsidRPr="006354C8">
              <w:rPr>
                <w:lang w:val="en-US"/>
              </w:rPr>
              <w:t>Š</w:t>
            </w:r>
            <w:r w:rsidR="00A95CC5" w:rsidRPr="006354C8">
              <w:t>KOVI SIT</w:t>
            </w:r>
            <w:r w:rsidRPr="006354C8">
              <w:rPr>
                <w:lang w:val="en-US"/>
              </w:rPr>
              <w:t>NOG</w:t>
            </w:r>
            <w:r w:rsidR="00A95CC5" w:rsidRPr="006354C8">
              <w:t xml:space="preserve"> INVENTAR</w:t>
            </w:r>
            <w:r w:rsidRPr="006354C8">
              <w:rPr>
                <w:lang w:val="en-US"/>
              </w:rPr>
              <w:t>A</w:t>
            </w:r>
            <w:r w:rsidR="00A95CC5" w:rsidRPr="006354C8">
              <w:t xml:space="preserve"> I HTZ</w:t>
            </w:r>
          </w:p>
        </w:tc>
        <w:tc>
          <w:tcPr>
            <w:tcW w:w="1691" w:type="dxa"/>
            <w:shd w:val="clear" w:color="auto" w:fill="auto"/>
            <w:vAlign w:val="bottom"/>
          </w:tcPr>
          <w:p w:rsidR="005F60F0" w:rsidRPr="006354C8" w:rsidRDefault="00A95CC5">
            <w:pPr>
              <w:pStyle w:val="normal0"/>
              <w:spacing w:after="0" w:line="240" w:lineRule="auto"/>
              <w:jc w:val="right"/>
            </w:pPr>
            <w:r w:rsidRPr="006354C8">
              <w:t>524.988,80</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rPr>
                <w:lang w:val="en-US"/>
              </w:rPr>
            </w:pPr>
            <w:r w:rsidRPr="006354C8">
              <w:t>TROŠKOVI BENZIN</w:t>
            </w:r>
            <w:r w:rsidR="00C8475A" w:rsidRPr="006354C8">
              <w:rPr>
                <w:lang w:val="en-US"/>
              </w:rPr>
              <w:t>A</w:t>
            </w:r>
            <w:r w:rsidR="00C8475A" w:rsidRPr="006354C8">
              <w:t>,STRUJ</w:t>
            </w:r>
            <w:r w:rsidR="00C8475A" w:rsidRPr="006354C8">
              <w:rPr>
                <w:lang w:val="en-US"/>
              </w:rPr>
              <w:t>E</w:t>
            </w:r>
            <w:r w:rsidRPr="006354C8">
              <w:t>,GAS</w:t>
            </w:r>
            <w:r w:rsidR="00C8475A" w:rsidRPr="006354C8">
              <w:rPr>
                <w:lang w:val="en-US"/>
              </w:rPr>
              <w:t>A</w:t>
            </w:r>
          </w:p>
        </w:tc>
        <w:tc>
          <w:tcPr>
            <w:tcW w:w="1691" w:type="dxa"/>
            <w:shd w:val="clear" w:color="auto" w:fill="auto"/>
            <w:vAlign w:val="bottom"/>
          </w:tcPr>
          <w:p w:rsidR="005F60F0" w:rsidRPr="006354C8" w:rsidRDefault="00A95CC5">
            <w:pPr>
              <w:pStyle w:val="normal0"/>
              <w:spacing w:after="0" w:line="240" w:lineRule="auto"/>
              <w:jc w:val="right"/>
            </w:pPr>
            <w:r w:rsidRPr="006354C8">
              <w:t>9.284.855,92</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TROŠKOVI ZARADA I NAKNADA</w:t>
            </w:r>
          </w:p>
        </w:tc>
        <w:tc>
          <w:tcPr>
            <w:tcW w:w="1691" w:type="dxa"/>
            <w:shd w:val="clear" w:color="auto" w:fill="auto"/>
            <w:vAlign w:val="bottom"/>
          </w:tcPr>
          <w:p w:rsidR="005F60F0" w:rsidRPr="006354C8" w:rsidRDefault="00A95CC5">
            <w:pPr>
              <w:pStyle w:val="normal0"/>
              <w:spacing w:after="0" w:line="240" w:lineRule="auto"/>
              <w:jc w:val="right"/>
            </w:pPr>
            <w:r w:rsidRPr="006354C8">
              <w:t>15.962.516,42</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 xml:space="preserve">TROŠKOVI ODRŽAVANJA </w:t>
            </w:r>
          </w:p>
        </w:tc>
        <w:tc>
          <w:tcPr>
            <w:tcW w:w="1691" w:type="dxa"/>
            <w:shd w:val="clear" w:color="auto" w:fill="auto"/>
            <w:vAlign w:val="bottom"/>
          </w:tcPr>
          <w:p w:rsidR="005F60F0" w:rsidRPr="006354C8" w:rsidRDefault="00A95CC5">
            <w:pPr>
              <w:pStyle w:val="normal0"/>
              <w:spacing w:after="0" w:line="240" w:lineRule="auto"/>
              <w:jc w:val="right"/>
            </w:pPr>
            <w:r w:rsidRPr="006354C8">
              <w:t>5.449.923,85</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TROŠKOVI ODRŽAVANJA VOZILA</w:t>
            </w:r>
          </w:p>
        </w:tc>
        <w:tc>
          <w:tcPr>
            <w:tcW w:w="1691" w:type="dxa"/>
            <w:shd w:val="clear" w:color="auto" w:fill="auto"/>
            <w:vAlign w:val="bottom"/>
          </w:tcPr>
          <w:p w:rsidR="005F60F0" w:rsidRPr="006354C8" w:rsidRDefault="00A95CC5">
            <w:pPr>
              <w:pStyle w:val="normal0"/>
              <w:spacing w:after="0" w:line="240" w:lineRule="auto"/>
              <w:jc w:val="right"/>
            </w:pPr>
            <w:r w:rsidRPr="006354C8">
              <w:t>1.034.589,78</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TROŠKOVI - VODE VOJVODINE</w:t>
            </w:r>
          </w:p>
        </w:tc>
        <w:tc>
          <w:tcPr>
            <w:tcW w:w="1691" w:type="dxa"/>
            <w:shd w:val="clear" w:color="auto" w:fill="auto"/>
            <w:vAlign w:val="bottom"/>
          </w:tcPr>
          <w:p w:rsidR="005F60F0" w:rsidRPr="006354C8" w:rsidRDefault="00A95CC5">
            <w:pPr>
              <w:pStyle w:val="normal0"/>
              <w:spacing w:after="0" w:line="240" w:lineRule="auto"/>
              <w:jc w:val="right"/>
            </w:pPr>
            <w:r w:rsidRPr="006354C8">
              <w:t>3.504.536,84</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TROŠKOVI- OTPIS POTRAŽIVANJA</w:t>
            </w:r>
          </w:p>
        </w:tc>
        <w:tc>
          <w:tcPr>
            <w:tcW w:w="1691" w:type="dxa"/>
            <w:shd w:val="clear" w:color="auto" w:fill="auto"/>
            <w:vAlign w:val="bottom"/>
          </w:tcPr>
          <w:p w:rsidR="005F60F0" w:rsidRPr="006354C8" w:rsidRDefault="00A95CC5">
            <w:pPr>
              <w:pStyle w:val="normal0"/>
              <w:spacing w:after="0" w:line="240" w:lineRule="auto"/>
              <w:jc w:val="right"/>
            </w:pPr>
            <w:r w:rsidRPr="006354C8">
              <w:t>22.658,25</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TROŠKOVI AMORTIZACIJE</w:t>
            </w:r>
          </w:p>
        </w:tc>
        <w:tc>
          <w:tcPr>
            <w:tcW w:w="1691" w:type="dxa"/>
            <w:shd w:val="clear" w:color="auto" w:fill="auto"/>
            <w:vAlign w:val="bottom"/>
          </w:tcPr>
          <w:p w:rsidR="005F60F0" w:rsidRPr="006354C8" w:rsidRDefault="00A95CC5">
            <w:pPr>
              <w:pStyle w:val="normal0"/>
              <w:spacing w:after="0" w:line="240" w:lineRule="auto"/>
              <w:jc w:val="right"/>
            </w:pPr>
            <w:r w:rsidRPr="006354C8">
              <w:t>11.071.820,11</w:t>
            </w:r>
          </w:p>
        </w:tc>
      </w:tr>
      <w:tr w:rsidR="005F60F0" w:rsidRPr="006354C8">
        <w:trPr>
          <w:trHeight w:val="300"/>
        </w:trPr>
        <w:tc>
          <w:tcPr>
            <w:tcW w:w="4229" w:type="dxa"/>
            <w:shd w:val="clear" w:color="auto" w:fill="auto"/>
            <w:vAlign w:val="bottom"/>
          </w:tcPr>
          <w:p w:rsidR="005F60F0" w:rsidRPr="006354C8" w:rsidRDefault="00C8475A">
            <w:pPr>
              <w:pStyle w:val="normal0"/>
              <w:spacing w:after="0" w:line="240" w:lineRule="auto"/>
            </w:pPr>
            <w:r w:rsidRPr="006354C8">
              <w:t>TRO</w:t>
            </w:r>
            <w:r w:rsidR="00A95CC5" w:rsidRPr="006354C8">
              <w:t>ŠKOVI NADZORA</w:t>
            </w:r>
          </w:p>
        </w:tc>
        <w:tc>
          <w:tcPr>
            <w:tcW w:w="1691" w:type="dxa"/>
            <w:shd w:val="clear" w:color="auto" w:fill="auto"/>
            <w:vAlign w:val="bottom"/>
          </w:tcPr>
          <w:p w:rsidR="005F60F0" w:rsidRPr="006354C8" w:rsidRDefault="00A95CC5">
            <w:pPr>
              <w:pStyle w:val="normal0"/>
              <w:spacing w:after="0" w:line="240" w:lineRule="auto"/>
              <w:jc w:val="right"/>
            </w:pPr>
            <w:r w:rsidRPr="006354C8">
              <w:t>44.267,85</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TROŠKOVI OSIGURANJA I REGISTRACIJE</w:t>
            </w:r>
          </w:p>
        </w:tc>
        <w:tc>
          <w:tcPr>
            <w:tcW w:w="1691" w:type="dxa"/>
            <w:shd w:val="clear" w:color="auto" w:fill="auto"/>
            <w:vAlign w:val="bottom"/>
          </w:tcPr>
          <w:p w:rsidR="005F60F0" w:rsidRPr="006354C8" w:rsidRDefault="00A95CC5">
            <w:pPr>
              <w:pStyle w:val="normal0"/>
              <w:spacing w:after="0" w:line="240" w:lineRule="auto"/>
              <w:jc w:val="right"/>
            </w:pPr>
            <w:r w:rsidRPr="006354C8">
              <w:t>54.784,50</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jc w:val="center"/>
              <w:rPr>
                <w:b/>
              </w:rPr>
            </w:pPr>
            <w:r w:rsidRPr="006354C8">
              <w:rPr>
                <w:b/>
              </w:rPr>
              <w:lastRenderedPageBreak/>
              <w:t>UKUPNO</w:t>
            </w:r>
          </w:p>
        </w:tc>
        <w:tc>
          <w:tcPr>
            <w:tcW w:w="1691" w:type="dxa"/>
            <w:shd w:val="clear" w:color="auto" w:fill="auto"/>
            <w:vAlign w:val="bottom"/>
          </w:tcPr>
          <w:p w:rsidR="005F60F0" w:rsidRPr="006354C8" w:rsidRDefault="00A95CC5">
            <w:pPr>
              <w:pStyle w:val="normal0"/>
              <w:spacing w:after="0" w:line="240" w:lineRule="auto"/>
              <w:jc w:val="right"/>
              <w:rPr>
                <w:b/>
              </w:rPr>
            </w:pPr>
            <w:r w:rsidRPr="006354C8">
              <w:rPr>
                <w:b/>
              </w:rPr>
              <w:t>63.990.627,49</w:t>
            </w:r>
          </w:p>
        </w:tc>
      </w:tr>
      <w:tr w:rsidR="005F60F0" w:rsidRPr="006354C8">
        <w:trPr>
          <w:trHeight w:val="300"/>
        </w:trPr>
        <w:tc>
          <w:tcPr>
            <w:tcW w:w="5920" w:type="dxa"/>
            <w:gridSpan w:val="2"/>
            <w:shd w:val="clear" w:color="auto" w:fill="auto"/>
            <w:vAlign w:val="bottom"/>
          </w:tcPr>
          <w:p w:rsidR="005F60F0" w:rsidRPr="006354C8" w:rsidRDefault="00A95CC5">
            <w:pPr>
              <w:pStyle w:val="normal0"/>
              <w:spacing w:after="0" w:line="240" w:lineRule="auto"/>
              <w:jc w:val="center"/>
            </w:pPr>
            <w:r w:rsidRPr="006354C8">
              <w:t>PRIHODI 2017</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PRIHODI OD PRODAJE VODE</w:t>
            </w:r>
          </w:p>
        </w:tc>
        <w:tc>
          <w:tcPr>
            <w:tcW w:w="1691" w:type="dxa"/>
            <w:shd w:val="clear" w:color="auto" w:fill="auto"/>
            <w:vAlign w:val="bottom"/>
          </w:tcPr>
          <w:p w:rsidR="005F60F0" w:rsidRPr="006354C8" w:rsidRDefault="00A95CC5">
            <w:pPr>
              <w:pStyle w:val="normal0"/>
              <w:spacing w:after="0" w:line="240" w:lineRule="auto"/>
              <w:jc w:val="right"/>
            </w:pPr>
            <w:r w:rsidRPr="006354C8">
              <w:t>51.338.853,49</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PRIHODI OD PRODAJE KANALIZACIJE</w:t>
            </w:r>
          </w:p>
        </w:tc>
        <w:tc>
          <w:tcPr>
            <w:tcW w:w="1691" w:type="dxa"/>
            <w:shd w:val="clear" w:color="auto" w:fill="auto"/>
            <w:vAlign w:val="bottom"/>
          </w:tcPr>
          <w:p w:rsidR="005F60F0" w:rsidRPr="006354C8" w:rsidRDefault="00A95CC5">
            <w:pPr>
              <w:pStyle w:val="normal0"/>
              <w:spacing w:after="0" w:line="240" w:lineRule="auto"/>
              <w:jc w:val="right"/>
            </w:pPr>
            <w:r w:rsidRPr="006354C8">
              <w:t>10.614.461,87</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PRIHODI OD PRODAJE USL.- IZGRADNJA</w:t>
            </w:r>
          </w:p>
        </w:tc>
        <w:tc>
          <w:tcPr>
            <w:tcW w:w="1691" w:type="dxa"/>
            <w:shd w:val="clear" w:color="auto" w:fill="auto"/>
            <w:vAlign w:val="bottom"/>
          </w:tcPr>
          <w:p w:rsidR="005F60F0" w:rsidRPr="006354C8" w:rsidRDefault="00A95CC5">
            <w:pPr>
              <w:pStyle w:val="normal0"/>
              <w:spacing w:after="0" w:line="240" w:lineRule="auto"/>
              <w:jc w:val="right"/>
            </w:pPr>
            <w:r w:rsidRPr="006354C8">
              <w:t>35.472.260,11</w:t>
            </w:r>
          </w:p>
        </w:tc>
      </w:tr>
      <w:tr w:rsidR="005F60F0" w:rsidRPr="006354C8">
        <w:trPr>
          <w:trHeight w:val="300"/>
        </w:trPr>
        <w:tc>
          <w:tcPr>
            <w:tcW w:w="4229" w:type="dxa"/>
            <w:shd w:val="clear" w:color="auto" w:fill="auto"/>
            <w:vAlign w:val="bottom"/>
          </w:tcPr>
          <w:p w:rsidR="005F60F0" w:rsidRPr="006354C8" w:rsidRDefault="00C8475A">
            <w:pPr>
              <w:pStyle w:val="normal0"/>
              <w:spacing w:after="0" w:line="240" w:lineRule="auto"/>
            </w:pPr>
            <w:r w:rsidRPr="006354C8">
              <w:t>OSTA</w:t>
            </w:r>
            <w:r w:rsidRPr="006354C8">
              <w:rPr>
                <w:lang w:val="en-US"/>
              </w:rPr>
              <w:t>L</w:t>
            </w:r>
            <w:r w:rsidR="00A95CC5" w:rsidRPr="006354C8">
              <w:t>I PRIHODI</w:t>
            </w:r>
          </w:p>
        </w:tc>
        <w:tc>
          <w:tcPr>
            <w:tcW w:w="1691" w:type="dxa"/>
            <w:shd w:val="clear" w:color="auto" w:fill="auto"/>
            <w:vAlign w:val="bottom"/>
          </w:tcPr>
          <w:p w:rsidR="005F60F0" w:rsidRPr="006354C8" w:rsidRDefault="00A95CC5">
            <w:pPr>
              <w:pStyle w:val="normal0"/>
              <w:spacing w:after="0" w:line="240" w:lineRule="auto"/>
              <w:jc w:val="right"/>
            </w:pPr>
            <w:r w:rsidRPr="006354C8">
              <w:t>5.234.649,83</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jc w:val="center"/>
              <w:rPr>
                <w:b/>
              </w:rPr>
            </w:pPr>
            <w:r w:rsidRPr="006354C8">
              <w:rPr>
                <w:b/>
              </w:rPr>
              <w:t>UKUPNO</w:t>
            </w:r>
          </w:p>
        </w:tc>
        <w:tc>
          <w:tcPr>
            <w:tcW w:w="1691" w:type="dxa"/>
            <w:shd w:val="clear" w:color="auto" w:fill="auto"/>
            <w:vAlign w:val="bottom"/>
          </w:tcPr>
          <w:p w:rsidR="005F60F0" w:rsidRPr="006354C8" w:rsidRDefault="00A95CC5">
            <w:pPr>
              <w:pStyle w:val="normal0"/>
              <w:spacing w:after="0" w:line="240" w:lineRule="auto"/>
              <w:jc w:val="right"/>
              <w:rPr>
                <w:b/>
              </w:rPr>
            </w:pPr>
            <w:r w:rsidRPr="006354C8">
              <w:rPr>
                <w:b/>
              </w:rPr>
              <w:t>102.660.225,30</w:t>
            </w:r>
          </w:p>
        </w:tc>
      </w:tr>
      <w:tr w:rsidR="005F60F0" w:rsidRPr="006354C8">
        <w:trPr>
          <w:trHeight w:val="300"/>
        </w:trPr>
        <w:tc>
          <w:tcPr>
            <w:tcW w:w="5920" w:type="dxa"/>
            <w:gridSpan w:val="2"/>
            <w:shd w:val="clear" w:color="auto" w:fill="auto"/>
            <w:vAlign w:val="bottom"/>
          </w:tcPr>
          <w:p w:rsidR="005F60F0" w:rsidRPr="006354C8" w:rsidRDefault="00A95CC5">
            <w:pPr>
              <w:pStyle w:val="normal0"/>
              <w:spacing w:after="0" w:line="240" w:lineRule="auto"/>
              <w:jc w:val="center"/>
            </w:pPr>
            <w:r w:rsidRPr="006354C8">
              <w:t>NETO REZULTAT 2017</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jc w:val="center"/>
            </w:pPr>
            <w:r w:rsidRPr="006354C8">
              <w:t>RASHODI</w:t>
            </w:r>
          </w:p>
        </w:tc>
        <w:tc>
          <w:tcPr>
            <w:tcW w:w="1691" w:type="dxa"/>
            <w:shd w:val="clear" w:color="auto" w:fill="auto"/>
            <w:vAlign w:val="bottom"/>
          </w:tcPr>
          <w:p w:rsidR="005F60F0" w:rsidRPr="006354C8" w:rsidRDefault="00A95CC5">
            <w:pPr>
              <w:pStyle w:val="normal0"/>
              <w:spacing w:after="0" w:line="240" w:lineRule="auto"/>
              <w:jc w:val="right"/>
            </w:pPr>
            <w:r w:rsidRPr="006354C8">
              <w:t>63.990.627,49</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pPr>
            <w:r w:rsidRPr="006354C8">
              <w:t>PRIHODI</w:t>
            </w:r>
          </w:p>
        </w:tc>
        <w:tc>
          <w:tcPr>
            <w:tcW w:w="1691" w:type="dxa"/>
            <w:shd w:val="clear" w:color="auto" w:fill="auto"/>
            <w:vAlign w:val="bottom"/>
          </w:tcPr>
          <w:p w:rsidR="005F60F0" w:rsidRPr="006354C8" w:rsidRDefault="00A95CC5">
            <w:pPr>
              <w:pStyle w:val="normal0"/>
              <w:spacing w:after="0" w:line="240" w:lineRule="auto"/>
              <w:jc w:val="right"/>
            </w:pPr>
            <w:r w:rsidRPr="006354C8">
              <w:t>102.660.225,30</w:t>
            </w:r>
          </w:p>
        </w:tc>
      </w:tr>
      <w:tr w:rsidR="005F60F0" w:rsidRPr="006354C8">
        <w:trPr>
          <w:trHeight w:val="300"/>
        </w:trPr>
        <w:tc>
          <w:tcPr>
            <w:tcW w:w="4229" w:type="dxa"/>
            <w:shd w:val="clear" w:color="auto" w:fill="auto"/>
            <w:vAlign w:val="bottom"/>
          </w:tcPr>
          <w:p w:rsidR="005F60F0" w:rsidRPr="006354C8" w:rsidRDefault="00A95CC5">
            <w:pPr>
              <w:pStyle w:val="normal0"/>
              <w:spacing w:after="0" w:line="240" w:lineRule="auto"/>
              <w:jc w:val="center"/>
              <w:rPr>
                <w:b/>
              </w:rPr>
            </w:pPr>
            <w:r w:rsidRPr="006354C8">
              <w:rPr>
                <w:b/>
              </w:rPr>
              <w:t>NETO REZULTAT 2017- DOBITAK</w:t>
            </w:r>
          </w:p>
        </w:tc>
        <w:tc>
          <w:tcPr>
            <w:tcW w:w="1691" w:type="dxa"/>
            <w:shd w:val="clear" w:color="auto" w:fill="auto"/>
            <w:vAlign w:val="bottom"/>
          </w:tcPr>
          <w:p w:rsidR="005F60F0" w:rsidRPr="006354C8" w:rsidRDefault="00A95CC5">
            <w:pPr>
              <w:pStyle w:val="normal0"/>
              <w:spacing w:after="0" w:line="240" w:lineRule="auto"/>
              <w:jc w:val="right"/>
              <w:rPr>
                <w:b/>
              </w:rPr>
            </w:pPr>
            <w:r w:rsidRPr="006354C8">
              <w:rPr>
                <w:b/>
              </w:rPr>
              <w:t>38.669.597,81</w:t>
            </w:r>
          </w:p>
        </w:tc>
      </w:tr>
    </w:tbl>
    <w:p w:rsidR="005F60F0" w:rsidRPr="006354C8" w:rsidRDefault="005F60F0">
      <w:pPr>
        <w:pStyle w:val="normal0"/>
        <w:ind w:firstLine="720"/>
        <w:jc w:val="both"/>
        <w:rPr>
          <w:rFonts w:ascii="Times New Roman" w:eastAsia="Times New Roman" w:hAnsi="Times New Roman" w:cs="Times New Roman"/>
        </w:rPr>
      </w:pPr>
    </w:p>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3.3 ПОГРЕБНА СЛУЖБА</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ab/>
        <w:t>Погребна обрачунска јединица врши своје услуге на територији насељеног места Бачке Тополе. Услуга ове јединице састоји се од продаје погребног материјала, услуге сахрањивања, полагање урни, преузимање, превоз преминулих по налогу наручиоца и смештај у мртвачницу на гробљу.  Укључући и уређивање и одржавање зелених површина и чистоће у гробљу. У питању су Источно гробље и Западно гробље.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Погребна служба ЈП „Комград”-а налази се у дворишту предузећа, па се тако смртни случај пријављује усмено код пословође службе на основу потврде о смрти ради одређивања места, дана, сата и потребних услуга у вези са сахрањивањем.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По усменој пријави Погребној служби о смртном случају, предузеће на основу потврде о смрти одређује гробно место, дан, сат и друге потребне услуге у вези са сахрањивањем и закључује уговор са чланом породице, сродником или другим лицем које је поднело пријаву за погреб или лицем које сноси трошкове сахрањивања.</w:t>
      </w:r>
    </w:p>
    <w:p w:rsidR="00BA6CE5" w:rsidRPr="006354C8" w:rsidRDefault="00BA6CE5" w:rsidP="00BA6CE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На основу ценовника погребних услуга утврђује се висина накнаде за закуп, резервација и одржавање гробног места, обавезни рок почивања и рок за који се врши закуп, накнада за резервацију гробног места, међусобна права и обавезе након истека рока почивања, начин и услови за ексхумацију.</w:t>
      </w:r>
    </w:p>
    <w:p w:rsidR="00BA6CE5" w:rsidRPr="006354C8" w:rsidRDefault="00BA6CE5" w:rsidP="00BA6CE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Закупљена и резервисана гробна места дужни су да одржавају закупци, односно власници.</w:t>
      </w:r>
    </w:p>
    <w:p w:rsidR="00BA6CE5" w:rsidRPr="006354C8" w:rsidRDefault="00BA6CE5" w:rsidP="00BA6CE5">
      <w:pPr>
        <w:pStyle w:val="normal0"/>
        <w:ind w:firstLine="720"/>
        <w:jc w:val="both"/>
        <w:rPr>
          <w:rFonts w:ascii="Times New Roman" w:eastAsia="Times New Roman" w:hAnsi="Times New Roman" w:cs="Times New Roman"/>
        </w:rPr>
      </w:pPr>
    </w:p>
    <w:p w:rsidR="00BA6CE5" w:rsidRPr="006354C8" w:rsidRDefault="00BA6CE5" w:rsidP="00BA6CE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току прошле године ЈП „Комград” је извршио 228 сахрана. Избор комплетне опреме и превоз покојника спроведено је у 27 предмета. У понуди је широк асортиман од социјалних ковчега до полу-саркофага. Набавна вредност основних средстава којима јединица обавља делатност износи: динара.</w:t>
      </w:r>
    </w:p>
    <w:p w:rsidR="00BA6CE5" w:rsidRPr="006354C8" w:rsidRDefault="00BA6CE5" w:rsidP="00BA6CE5">
      <w:pPr>
        <w:pStyle w:val="normal0"/>
        <w:ind w:firstLine="720"/>
        <w:jc w:val="both"/>
        <w:rPr>
          <w:rFonts w:ascii="Times New Roman" w:eastAsia="Times New Roman" w:hAnsi="Times New Roman" w:cs="Times New Roman"/>
        </w:rPr>
      </w:pP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Трошкови сахране су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05"/>
        <w:gridCol w:w="3005"/>
        <w:gridCol w:w="3006"/>
      </w:tblGrid>
      <w:tr w:rsidR="005F60F0" w:rsidRPr="006354C8">
        <w:tc>
          <w:tcPr>
            <w:tcW w:w="3005"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Назив услуге</w:t>
            </w:r>
          </w:p>
        </w:tc>
        <w:tc>
          <w:tcPr>
            <w:tcW w:w="3005"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Летња цена</w:t>
            </w:r>
          </w:p>
        </w:tc>
        <w:tc>
          <w:tcPr>
            <w:tcW w:w="30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Зимска цена</w:t>
            </w:r>
          </w:p>
        </w:tc>
      </w:tr>
      <w:tr w:rsidR="005F60F0" w:rsidRPr="006354C8">
        <w:tc>
          <w:tcPr>
            <w:tcW w:w="3005"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коришћење капеле ископ и затрпавање раке са свечаном чином сахрањивања износе</w:t>
            </w:r>
          </w:p>
        </w:tc>
        <w:tc>
          <w:tcPr>
            <w:tcW w:w="300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10.882,80</w:t>
            </w:r>
          </w:p>
        </w:tc>
        <w:tc>
          <w:tcPr>
            <w:tcW w:w="300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11.328,82</w:t>
            </w:r>
          </w:p>
        </w:tc>
      </w:tr>
      <w:tr w:rsidR="005F60F0" w:rsidRPr="006354C8">
        <w:tc>
          <w:tcPr>
            <w:tcW w:w="3005"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 xml:space="preserve">коришћење капеле ископ и </w:t>
            </w:r>
            <w:r w:rsidRPr="006354C8">
              <w:rPr>
                <w:rFonts w:ascii="Times New Roman" w:eastAsia="Times New Roman" w:hAnsi="Times New Roman" w:cs="Times New Roman"/>
              </w:rPr>
              <w:lastRenderedPageBreak/>
              <w:t>затрпавање раке у оквиру са свечаном чином сахрањивања износе</w:t>
            </w:r>
          </w:p>
        </w:tc>
        <w:tc>
          <w:tcPr>
            <w:tcW w:w="300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lastRenderedPageBreak/>
              <w:t>11.239,60</w:t>
            </w:r>
          </w:p>
        </w:tc>
        <w:tc>
          <w:tcPr>
            <w:tcW w:w="300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11.685,62</w:t>
            </w:r>
          </w:p>
        </w:tc>
      </w:tr>
      <w:tr w:rsidR="005F60F0" w:rsidRPr="006354C8">
        <w:tc>
          <w:tcPr>
            <w:tcW w:w="3005"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lastRenderedPageBreak/>
              <w:t>коришћење капеле ископ и затрпавање раке у оквиру са поклопцем са свечаном чином сахрањивања износе</w:t>
            </w:r>
          </w:p>
        </w:tc>
        <w:tc>
          <w:tcPr>
            <w:tcW w:w="300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12.666,84</w:t>
            </w:r>
          </w:p>
        </w:tc>
        <w:tc>
          <w:tcPr>
            <w:tcW w:w="300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13.112,86</w:t>
            </w:r>
          </w:p>
        </w:tc>
      </w:tr>
      <w:tr w:rsidR="005F60F0" w:rsidRPr="006354C8">
        <w:tc>
          <w:tcPr>
            <w:tcW w:w="3005"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коришћење капеле ископ и затрпавање раке у оквиру фикс плочом са свечаном чином сахрањивања износе</w:t>
            </w:r>
          </w:p>
        </w:tc>
        <w:tc>
          <w:tcPr>
            <w:tcW w:w="300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13.558,89</w:t>
            </w:r>
          </w:p>
        </w:tc>
        <w:tc>
          <w:tcPr>
            <w:tcW w:w="300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14.004,91</w:t>
            </w:r>
          </w:p>
        </w:tc>
      </w:tr>
      <w:tr w:rsidR="005F60F0" w:rsidRPr="006354C8">
        <w:tc>
          <w:tcPr>
            <w:tcW w:w="3005"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Коришћење капеле и ископ и затр.улаза класична гробница са свеч.чином сахрањивања</w:t>
            </w:r>
          </w:p>
        </w:tc>
        <w:tc>
          <w:tcPr>
            <w:tcW w:w="300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12.219,77</w:t>
            </w:r>
          </w:p>
        </w:tc>
        <w:tc>
          <w:tcPr>
            <w:tcW w:w="300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12.665,79</w:t>
            </w:r>
          </w:p>
        </w:tc>
      </w:tr>
      <w:tr w:rsidR="005F60F0" w:rsidRPr="006354C8">
        <w:tc>
          <w:tcPr>
            <w:tcW w:w="3005"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Коришћење капеле и скидање и постављање бет. Монтаж плоча на гробници са свеча.чин.сахрањ.</w:t>
            </w:r>
          </w:p>
        </w:tc>
        <w:tc>
          <w:tcPr>
            <w:tcW w:w="300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12.666,84</w:t>
            </w:r>
          </w:p>
        </w:tc>
        <w:tc>
          <w:tcPr>
            <w:tcW w:w="300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13.112,86</w:t>
            </w:r>
          </w:p>
        </w:tc>
      </w:tr>
      <w:tr w:rsidR="005F60F0" w:rsidRPr="006354C8">
        <w:tc>
          <w:tcPr>
            <w:tcW w:w="3005" w:type="dxa"/>
          </w:tcPr>
          <w:p w:rsidR="005F60F0" w:rsidRPr="006354C8" w:rsidRDefault="005F60F0">
            <w:pPr>
              <w:pStyle w:val="normal0"/>
              <w:jc w:val="both"/>
              <w:rPr>
                <w:rFonts w:ascii="Times New Roman" w:eastAsia="Times New Roman" w:hAnsi="Times New Roman" w:cs="Times New Roman"/>
              </w:rPr>
            </w:pPr>
          </w:p>
        </w:tc>
        <w:tc>
          <w:tcPr>
            <w:tcW w:w="3005" w:type="dxa"/>
          </w:tcPr>
          <w:p w:rsidR="005F60F0" w:rsidRPr="006354C8" w:rsidRDefault="005F60F0">
            <w:pPr>
              <w:pStyle w:val="normal0"/>
              <w:jc w:val="both"/>
              <w:rPr>
                <w:rFonts w:ascii="Times New Roman" w:eastAsia="Times New Roman" w:hAnsi="Times New Roman" w:cs="Times New Roman"/>
              </w:rPr>
            </w:pPr>
          </w:p>
        </w:tc>
        <w:tc>
          <w:tcPr>
            <w:tcW w:w="3006" w:type="dxa"/>
          </w:tcPr>
          <w:p w:rsidR="005F60F0" w:rsidRPr="006354C8" w:rsidRDefault="005F60F0">
            <w:pPr>
              <w:pStyle w:val="normal0"/>
              <w:jc w:val="both"/>
              <w:rPr>
                <w:rFonts w:ascii="Times New Roman" w:eastAsia="Times New Roman" w:hAnsi="Times New Roman" w:cs="Times New Roman"/>
              </w:rPr>
            </w:pPr>
          </w:p>
        </w:tc>
      </w:tr>
    </w:tbl>
    <w:p w:rsidR="005F60F0" w:rsidRPr="006354C8" w:rsidRDefault="005F60F0">
      <w:pPr>
        <w:pStyle w:val="normal0"/>
        <w:ind w:firstLine="720"/>
        <w:jc w:val="both"/>
        <w:rPr>
          <w:rFonts w:ascii="Times New Roman" w:eastAsia="Times New Roman" w:hAnsi="Times New Roman" w:cs="Times New Roman"/>
        </w:rPr>
      </w:pPr>
    </w:p>
    <w:p w:rsidR="005F60F0" w:rsidRPr="006354C8" w:rsidRDefault="005F60F0">
      <w:pPr>
        <w:pStyle w:val="normal0"/>
        <w:ind w:firstLine="720"/>
        <w:jc w:val="both"/>
        <w:rPr>
          <w:rFonts w:ascii="Times New Roman" w:eastAsia="Times New Roman" w:hAnsi="Times New Roman" w:cs="Times New Roman"/>
        </w:rPr>
      </w:pP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2017. години било је 65 закупљених места, што се тиче првог закупа.  Док је код обнове гробних места статистика нешто другачија и у прошлој години оставрено је 478 обнове гробних места. У нашој надлежности ду два гробља</w:t>
      </w:r>
      <w:r w:rsidR="00BA6CE5" w:rsidRPr="006354C8">
        <w:rPr>
          <w:rFonts w:ascii="Times New Roman" w:eastAsia="Times New Roman" w:hAnsi="Times New Roman" w:cs="Times New Roman"/>
        </w:rPr>
        <w:t>:</w:t>
      </w:r>
      <w:r w:rsidRPr="006354C8">
        <w:rPr>
          <w:rFonts w:ascii="Times New Roman" w:eastAsia="Times New Roman" w:hAnsi="Times New Roman" w:cs="Times New Roman"/>
        </w:rPr>
        <w:t xml:space="preserve"> Источно и Западно. На источном гробљу продато је 10 гробница за две особе и 1 за четири особе. На западном гробљу продате су 4 гробнице за 2 особе.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Број издатих дозвола за радове на гробљу у прошлој години је 60. Извршених ексхумација 4.</w:t>
      </w:r>
    </w:p>
    <w:p w:rsidR="005F60F0" w:rsidRPr="006354C8" w:rsidRDefault="00A95CC5">
      <w:pPr>
        <w:pStyle w:val="normal0"/>
        <w:ind w:firstLine="720"/>
        <w:rPr>
          <w:rFonts w:ascii="Times New Roman" w:eastAsia="Times New Roman" w:hAnsi="Times New Roman" w:cs="Times New Roman"/>
        </w:rPr>
      </w:pPr>
      <w:r w:rsidRPr="006354C8">
        <w:rPr>
          <w:rFonts w:ascii="Times New Roman" w:eastAsia="Times New Roman" w:hAnsi="Times New Roman" w:cs="Times New Roman"/>
        </w:rPr>
        <w:t>Остварен је промет робе у висини од 742.833,60 динара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Промет услуга у висини од </w:t>
      </w:r>
      <w:r w:rsidRPr="006354C8">
        <w:rPr>
          <w:rFonts w:ascii="Times New Roman" w:eastAsia="Times New Roman" w:hAnsi="Times New Roman" w:cs="Times New Roman"/>
          <w:b/>
          <w:sz w:val="20"/>
          <w:szCs w:val="20"/>
        </w:rPr>
        <w:t>8.683.807,19</w:t>
      </w:r>
      <w:r w:rsidRPr="006354C8">
        <w:rPr>
          <w:rFonts w:ascii="Times New Roman" w:eastAsia="Times New Roman" w:hAnsi="Times New Roman" w:cs="Times New Roman"/>
        </w:rPr>
        <w:t xml:space="preserve">динара, што укупно у 2017.години  износи </w:t>
      </w:r>
      <w:r w:rsidRPr="006354C8">
        <w:rPr>
          <w:rFonts w:ascii="Times New Roman" w:eastAsia="Times New Roman" w:hAnsi="Times New Roman" w:cs="Times New Roman"/>
          <w:b/>
          <w:sz w:val="20"/>
          <w:szCs w:val="20"/>
        </w:rPr>
        <w:t xml:space="preserve">9.877.087,03 </w:t>
      </w:r>
      <w:r w:rsidRPr="006354C8">
        <w:rPr>
          <w:rFonts w:ascii="Times New Roman" w:eastAsia="Times New Roman" w:hAnsi="Times New Roman" w:cs="Times New Roman"/>
        </w:rPr>
        <w:t xml:space="preserve">динара.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Из тога је резултат пословања у 2017. години 1.193.279,84</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Одржавање гробља врши се континуирано. Редовно се чисте гробне парцеле-зоне и прилаз гробљу од смећа и папира, затим чишћење травњака, ограде, сечење шибља и растиња, редовно кошење травњака, чишћење стаза и тротоара унутар гробних парцела, чишћење главних саобраћајница ручно и ауточистилицом. На гробљима се обављају и грађевински радови према плану парцелације гробља.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Број ангажованих радника је 6.: пословођа, возач, 4 гробара</w:t>
      </w:r>
    </w:p>
    <w:p w:rsidR="005F60F0" w:rsidRPr="006354C8" w:rsidRDefault="00A95CC5">
      <w:pPr>
        <w:pStyle w:val="normal0"/>
        <w:ind w:firstLine="720"/>
        <w:rPr>
          <w:rFonts w:ascii="Times New Roman" w:eastAsia="Times New Roman" w:hAnsi="Times New Roman" w:cs="Times New Roman"/>
        </w:rPr>
      </w:pPr>
      <w:r w:rsidRPr="006354C8">
        <w:rPr>
          <w:rFonts w:ascii="Times New Roman" w:eastAsia="Times New Roman" w:hAnsi="Times New Roman" w:cs="Times New Roman"/>
        </w:rPr>
        <w:t xml:space="preserve">Пословна политика овог предузећа је да грађанима помогне и буде на услузи у најтежим треуцима током 24 часа сваког дана у години. </w:t>
      </w:r>
    </w:p>
    <w:p w:rsidR="00BA6CE5" w:rsidRPr="006354C8" w:rsidRDefault="00BA6CE5" w:rsidP="00BA6CE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Троторари на територији гробља су у лошем стању, као и просторије мртвачнице, потребно је континуирано одржавање, недостатак  нам је и непостојање евиденције о гробовима, гробницама и сахрањенима са потребним подацима, није одржаван ни Розаријум, односно уређена зелена површина са касетама које служе за похрањивање урни, које у току 2018. године планирамо уредити, као и решити проблем простора за одржавање хигијене наших радника, који тренутно немамо.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lastRenderedPageBreak/>
        <w:t>Табеларно приказивање резултата:</w:t>
      </w:r>
    </w:p>
    <w:tbl>
      <w:tblPr>
        <w:tblStyle w:val="a2"/>
        <w:tblW w:w="9548" w:type="dxa"/>
        <w:tblInd w:w="97" w:type="dxa"/>
        <w:tblLayout w:type="fixed"/>
        <w:tblLook w:val="0400"/>
      </w:tblPr>
      <w:tblGrid>
        <w:gridCol w:w="800"/>
        <w:gridCol w:w="801"/>
        <w:gridCol w:w="801"/>
        <w:gridCol w:w="558"/>
        <w:gridCol w:w="250"/>
        <w:gridCol w:w="5838"/>
        <w:gridCol w:w="250"/>
        <w:gridCol w:w="250"/>
      </w:tblGrid>
      <w:tr w:rsidR="005F60F0" w:rsidRPr="006354C8">
        <w:trPr>
          <w:trHeight w:val="300"/>
        </w:trPr>
        <w:tc>
          <w:tcPr>
            <w:tcW w:w="9548" w:type="dxa"/>
            <w:gridSpan w:val="8"/>
            <w:tcBorders>
              <w:top w:val="nil"/>
              <w:left w:val="nil"/>
              <w:bottom w:val="nil"/>
              <w:right w:val="nil"/>
            </w:tcBorders>
            <w:shd w:val="clear" w:color="auto" w:fill="FFFF00"/>
            <w:vAlign w:val="bottom"/>
          </w:tcPr>
          <w:p w:rsidR="005F60F0" w:rsidRPr="006354C8" w:rsidRDefault="00A95CC5">
            <w:pPr>
              <w:pStyle w:val="normal0"/>
              <w:spacing w:after="0" w:line="240" w:lineRule="auto"/>
              <w:jc w:val="center"/>
              <w:rPr>
                <w:rFonts w:ascii="Times New Roman" w:eastAsia="Times New Roman" w:hAnsi="Times New Roman" w:cs="Times New Roman"/>
              </w:rPr>
            </w:pPr>
            <w:r w:rsidRPr="006354C8">
              <w:rPr>
                <w:rFonts w:ascii="Times New Roman" w:eastAsia="Times New Roman" w:hAnsi="Times New Roman" w:cs="Times New Roman"/>
              </w:rPr>
              <w:t>Расходи 2017</w:t>
            </w:r>
          </w:p>
        </w:tc>
      </w:tr>
      <w:tr w:rsidR="005F60F0" w:rsidRPr="006354C8">
        <w:trPr>
          <w:trHeight w:val="80"/>
        </w:trPr>
        <w:tc>
          <w:tcPr>
            <w:tcW w:w="805"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80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1369" w:type="dxa"/>
            <w:gridSpan w:val="2"/>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5888"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Наб.вред.продате робе                       </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555.456,72</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трошкови основног мат.                              </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2.540.736,67</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BA6CE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w:t>
            </w:r>
            <w:r w:rsidRPr="006354C8">
              <w:rPr>
                <w:rFonts w:ascii="Times New Roman" w:eastAsia="Times New Roman" w:hAnsi="Times New Roman" w:cs="Times New Roman"/>
                <w:sz w:val="20"/>
                <w:szCs w:val="20"/>
                <w:lang w:val="en-US"/>
              </w:rPr>
              <w:t>Š</w:t>
            </w:r>
            <w:r w:rsidR="00A95CC5" w:rsidRPr="006354C8">
              <w:rPr>
                <w:rFonts w:ascii="Times New Roman" w:eastAsia="Times New Roman" w:hAnsi="Times New Roman" w:cs="Times New Roman"/>
                <w:sz w:val="20"/>
                <w:szCs w:val="20"/>
              </w:rPr>
              <w:t>KOVI SITAM INVENTAR I HTZ</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32.852,00</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TROŠKOVI BENZIN,</w:t>
            </w:r>
            <w:r w:rsidR="00BA6CE5" w:rsidRPr="006354C8">
              <w:rPr>
                <w:rFonts w:ascii="Times New Roman" w:eastAsia="Times New Roman" w:hAnsi="Times New Roman" w:cs="Times New Roman"/>
                <w:sz w:val="20"/>
                <w:szCs w:val="20"/>
                <w:lang w:val="en-US"/>
              </w:rPr>
              <w:t xml:space="preserve"> </w:t>
            </w:r>
            <w:r w:rsidRPr="006354C8">
              <w:rPr>
                <w:rFonts w:ascii="Times New Roman" w:eastAsia="Times New Roman" w:hAnsi="Times New Roman" w:cs="Times New Roman"/>
                <w:sz w:val="20"/>
                <w:szCs w:val="20"/>
              </w:rPr>
              <w:t>STRUJA,</w:t>
            </w:r>
            <w:r w:rsidR="00BA6CE5" w:rsidRPr="006354C8">
              <w:rPr>
                <w:rFonts w:ascii="Times New Roman" w:eastAsia="Times New Roman" w:hAnsi="Times New Roman" w:cs="Times New Roman"/>
                <w:sz w:val="20"/>
                <w:szCs w:val="20"/>
                <w:lang w:val="en-US"/>
              </w:rPr>
              <w:t xml:space="preserve"> </w:t>
            </w:r>
            <w:r w:rsidRPr="006354C8">
              <w:rPr>
                <w:rFonts w:ascii="Times New Roman" w:eastAsia="Times New Roman" w:hAnsi="Times New Roman" w:cs="Times New Roman"/>
                <w:sz w:val="20"/>
                <w:szCs w:val="20"/>
              </w:rPr>
              <w:t>GAS</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352.735,74</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TROŠKOVI ZARADA I NAKNADA</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4.131.354,88</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TROŠKOVI ODRŽAVANJA </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99.211,19</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TROŠKOVI ODRŽAVANJA VOZILA</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38.768,70</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TROŠKOVI IZGRADNJE GROBNICA</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563.415,90</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TROŠKOVI OSTALE USLUGE</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14.980,00</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TROŠKOVI AMORTIZACIJE</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306.915,64</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TROSŠKOVI NADZORA</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40.320,00</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TROŠKOVI OSIGURANJA I REGISTRACIJE</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7.059,75</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2417" w:type="dxa"/>
            <w:gridSpan w:val="3"/>
            <w:tcBorders>
              <w:top w:val="nil"/>
              <w:left w:val="nil"/>
              <w:bottom w:val="nil"/>
              <w:right w:val="nil"/>
            </w:tcBorders>
            <w:shd w:val="clear" w:color="auto" w:fill="auto"/>
            <w:vAlign w:val="bottom"/>
          </w:tcPr>
          <w:p w:rsidR="005F60F0" w:rsidRPr="006354C8" w:rsidRDefault="00A95CC5">
            <w:pPr>
              <w:pStyle w:val="normal0"/>
              <w:spacing w:after="0" w:line="240" w:lineRule="auto"/>
              <w:jc w:val="center"/>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UKUPNO</w:t>
            </w:r>
          </w:p>
        </w:tc>
        <w:tc>
          <w:tcPr>
            <w:tcW w:w="799" w:type="dxa"/>
            <w:gridSpan w:val="2"/>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8.683.807,19</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805"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799" w:type="dxa"/>
            <w:gridSpan w:val="2"/>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5888"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9548" w:type="dxa"/>
            <w:gridSpan w:val="8"/>
            <w:tcBorders>
              <w:top w:val="nil"/>
              <w:left w:val="nil"/>
              <w:bottom w:val="nil"/>
              <w:right w:val="nil"/>
            </w:tcBorders>
            <w:shd w:val="clear" w:color="auto" w:fill="92D050"/>
            <w:vAlign w:val="bottom"/>
          </w:tcPr>
          <w:p w:rsidR="005F60F0" w:rsidRPr="006354C8" w:rsidRDefault="00A95CC5">
            <w:pPr>
              <w:pStyle w:val="normal0"/>
              <w:spacing w:after="0" w:line="240" w:lineRule="auto"/>
              <w:jc w:val="center"/>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PRIHODI 2017</w:t>
            </w: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PRIHODI OD PRODAJE ROBE</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619.028,00</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 xml:space="preserve">PRIHODI OD PRODAJE USLUGA </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6.232.930,92</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PRIHODI OD PRODAJE GROBNICA</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1.725.900,00</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PRIHODI NOVE GROBNICE</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1.299.228,11</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2417" w:type="dxa"/>
            <w:gridSpan w:val="3"/>
            <w:tcBorders>
              <w:top w:val="nil"/>
              <w:left w:val="nil"/>
              <w:bottom w:val="nil"/>
              <w:right w:val="nil"/>
            </w:tcBorders>
            <w:shd w:val="clear" w:color="auto" w:fill="auto"/>
            <w:vAlign w:val="bottom"/>
          </w:tcPr>
          <w:p w:rsidR="005F60F0" w:rsidRPr="006354C8" w:rsidRDefault="00A95CC5">
            <w:pPr>
              <w:pStyle w:val="normal0"/>
              <w:spacing w:after="0" w:line="240" w:lineRule="auto"/>
              <w:jc w:val="center"/>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UKUPNO</w:t>
            </w:r>
          </w:p>
        </w:tc>
        <w:tc>
          <w:tcPr>
            <w:tcW w:w="799" w:type="dxa"/>
            <w:gridSpan w:val="2"/>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9.877.087,03</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805"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799" w:type="dxa"/>
            <w:gridSpan w:val="2"/>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5888"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9548" w:type="dxa"/>
            <w:gridSpan w:val="8"/>
            <w:tcBorders>
              <w:top w:val="nil"/>
              <w:left w:val="nil"/>
              <w:bottom w:val="nil"/>
              <w:right w:val="nil"/>
            </w:tcBorders>
            <w:shd w:val="clear" w:color="auto" w:fill="538ED5"/>
            <w:vAlign w:val="bottom"/>
          </w:tcPr>
          <w:p w:rsidR="005F60F0" w:rsidRPr="006354C8" w:rsidRDefault="00A95CC5">
            <w:pPr>
              <w:pStyle w:val="normal0"/>
              <w:spacing w:after="0" w:line="240" w:lineRule="auto"/>
              <w:jc w:val="center"/>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NETO REZULTAT 2017</w:t>
            </w:r>
          </w:p>
        </w:tc>
      </w:tr>
      <w:tr w:rsidR="005F60F0" w:rsidRPr="006354C8">
        <w:trPr>
          <w:trHeight w:val="300"/>
        </w:trPr>
        <w:tc>
          <w:tcPr>
            <w:tcW w:w="2417" w:type="dxa"/>
            <w:gridSpan w:val="3"/>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RASHODI</w:t>
            </w:r>
          </w:p>
        </w:tc>
        <w:tc>
          <w:tcPr>
            <w:tcW w:w="799" w:type="dxa"/>
            <w:gridSpan w:val="2"/>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8.683.807,19</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PRIHODI</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9.877.087,03</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r w:rsidR="005F60F0" w:rsidRPr="006354C8">
        <w:trPr>
          <w:trHeight w:val="300"/>
        </w:trPr>
        <w:tc>
          <w:tcPr>
            <w:tcW w:w="3216" w:type="dxa"/>
            <w:gridSpan w:val="5"/>
            <w:tcBorders>
              <w:top w:val="nil"/>
              <w:left w:val="nil"/>
              <w:bottom w:val="nil"/>
              <w:right w:val="nil"/>
            </w:tcBorders>
            <w:shd w:val="clear" w:color="auto" w:fill="auto"/>
            <w:vAlign w:val="bottom"/>
          </w:tcPr>
          <w:p w:rsidR="005F60F0" w:rsidRPr="006354C8" w:rsidRDefault="00A95CC5">
            <w:pPr>
              <w:pStyle w:val="normal0"/>
              <w:spacing w:after="0" w:line="240" w:lineRule="auto"/>
              <w:jc w:val="center"/>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NETO REZULTAT 2017- DOBITAK</w:t>
            </w:r>
          </w:p>
        </w:tc>
        <w:tc>
          <w:tcPr>
            <w:tcW w:w="5888" w:type="dxa"/>
            <w:tcBorders>
              <w:top w:val="nil"/>
              <w:left w:val="nil"/>
              <w:bottom w:val="nil"/>
              <w:right w:val="nil"/>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b/>
                <w:sz w:val="20"/>
                <w:szCs w:val="20"/>
              </w:rPr>
            </w:pPr>
            <w:r w:rsidRPr="006354C8">
              <w:rPr>
                <w:rFonts w:ascii="Times New Roman" w:eastAsia="Times New Roman" w:hAnsi="Times New Roman" w:cs="Times New Roman"/>
                <w:b/>
                <w:sz w:val="20"/>
                <w:szCs w:val="20"/>
              </w:rPr>
              <w:t>1.193.279,84</w:t>
            </w: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sz w:val="20"/>
                <w:szCs w:val="20"/>
              </w:rPr>
            </w:pPr>
          </w:p>
        </w:tc>
      </w:tr>
    </w:tbl>
    <w:p w:rsidR="005F60F0" w:rsidRPr="006354C8" w:rsidRDefault="005F60F0">
      <w:pPr>
        <w:pStyle w:val="normal0"/>
        <w:rPr>
          <w:rFonts w:ascii="Times New Roman" w:eastAsia="Times New Roman" w:hAnsi="Times New Roman" w:cs="Times New Roman"/>
          <w:sz w:val="20"/>
          <w:szCs w:val="20"/>
        </w:rPr>
      </w:pPr>
    </w:p>
    <w:p w:rsidR="005F60F0" w:rsidRPr="006354C8" w:rsidRDefault="005F60F0">
      <w:pPr>
        <w:pStyle w:val="normal0"/>
        <w:ind w:firstLine="720"/>
        <w:rPr>
          <w:rFonts w:ascii="Times New Roman" w:eastAsia="Times New Roman" w:hAnsi="Times New Roman" w:cs="Times New Roman"/>
          <w:b/>
        </w:rPr>
      </w:pPr>
    </w:p>
    <w:p w:rsidR="005F60F0" w:rsidRPr="006354C8" w:rsidRDefault="005F60F0">
      <w:pPr>
        <w:pStyle w:val="normal0"/>
        <w:ind w:firstLine="720"/>
        <w:jc w:val="center"/>
        <w:rPr>
          <w:rFonts w:ascii="Times New Roman" w:eastAsia="Times New Roman" w:hAnsi="Times New Roman" w:cs="Times New Roman"/>
          <w:b/>
        </w:rPr>
      </w:pPr>
    </w:p>
    <w:p w:rsidR="005F60F0" w:rsidRPr="006354C8" w:rsidRDefault="00A95CC5">
      <w:pPr>
        <w:pStyle w:val="normal0"/>
        <w:ind w:firstLine="720"/>
        <w:jc w:val="center"/>
        <w:rPr>
          <w:rFonts w:ascii="Times New Roman" w:eastAsia="Times New Roman" w:hAnsi="Times New Roman" w:cs="Times New Roman"/>
          <w:b/>
        </w:rPr>
      </w:pPr>
      <w:r w:rsidRPr="006354C8">
        <w:rPr>
          <w:rFonts w:ascii="Times New Roman" w:eastAsia="Times New Roman" w:hAnsi="Times New Roman" w:cs="Times New Roman"/>
          <w:b/>
        </w:rPr>
        <w:t>3.4 ЗИМСКА СЛУЖБА</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Почетак рада зимске службе је 15. новембар и траје до 15.марта. Обухвата 121 календарских дан или уклупно 2904 часа.</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 xml:space="preserve">Програм зимске службе се израђује у складу са одредбама Закона о јавним путевима, Закона о безбедности саобраћаја на путевима, као и Закона о ванредним условима . „Зимска служба“, односно зимско одржавање путева је само један сегмент у склопу редовног одржавања путева због изузетних прилика које настају на путевима, пре свега код стварања поледице, снега, града, леда и других прилика. Оперативни </w:t>
      </w:r>
      <w:r w:rsidRPr="006354C8">
        <w:rPr>
          <w:rFonts w:ascii="Times New Roman" w:eastAsia="Times New Roman" w:hAnsi="Times New Roman" w:cs="Times New Roman"/>
          <w:sz w:val="24"/>
          <w:szCs w:val="24"/>
          <w:highlight w:val="white"/>
        </w:rPr>
        <w:lastRenderedPageBreak/>
        <w:t>план зимске службе предвидео је организацију људства, механизације, набавку индустријске соли, ризлу, као и опсег, динамику и руковођење техничким и људским капацитетима, што је прописано и законом.</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Да би путеви били проходни и саобраћај се безбедно одвијао, потребно је обезбедити благовремену набавку, дистрибуцију и лагеровање основних материјала за посипање путева. Индустријска со набавља се у складу са реалним потребама утврђеним на основу искустава. Због рационализације потрошње, со се меша са одговарајућом фракцијом каменог дробљеног материјала,а њен проценат удела утврђује се на основу приоритетне деонице пута у датим зимским условима. Због неповољног утицаја на животну средину, потрошњу соли је неопходно смањити, водећи истовремено рачуна и о стању безбедности у саобраћају.</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Водећи рачуна о значају путних праваца све улице у граду су подељене на први и други приоритет. Улице првог приоритета су: Чантавирски пут до фарме „Топико”, Матије Корвина и Свети Стефан, Херој Пинки, др Александар Шијачић и Широка, Јована Поповића и Бранка Радичевића, део ул. Трг Светог Илије и Главна, Васе Пелагића, Едварда Кардеља.</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Улице другог приоритета су: Светозара Милетића, Светосавска, Иштван Андре, Лењинова, Млинска, Светозара Марковића, Змај Јовина, Бољаи Фаркаша, Карађорђева, Дунавска, Трг др Зорана Ђинђића, Фрушкогорска, 1.маја, Омладинска, од Е-5 пута преко Плитвичке, Сарајевске, део Ударничке и пут до Моравичког пута, од Мићунова до Сенћанског пута.</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У надлежности „Комград”-а су и путни правци према насељима наше општине.</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Укупна дужина локалних путева у надлежности ЈП „Комград” је 35.760 м.</w:t>
      </w:r>
    </w:p>
    <w:p w:rsidR="00BA6CE5" w:rsidRPr="006354C8" w:rsidRDefault="00BA6CE5" w:rsidP="00BA6CE5">
      <w:pPr>
        <w:pStyle w:val="normal0"/>
        <w:ind w:firstLine="720"/>
        <w:jc w:val="both"/>
        <w:rPr>
          <w:rFonts w:ascii="Times New Roman" w:eastAsia="Times New Roman" w:hAnsi="Times New Roman" w:cs="Times New Roman"/>
          <w:sz w:val="24"/>
          <w:szCs w:val="24"/>
          <w:highlight w:val="white"/>
          <w:lang w:val="en-US"/>
        </w:rPr>
      </w:pPr>
      <w:r w:rsidRPr="006354C8">
        <w:rPr>
          <w:rFonts w:ascii="Times New Roman" w:eastAsia="Times New Roman" w:hAnsi="Times New Roman" w:cs="Times New Roman"/>
          <w:sz w:val="24"/>
          <w:szCs w:val="24"/>
          <w:highlight w:val="white"/>
        </w:rPr>
        <w:t>У Зимској служби ангажовано је 14 радника, а возни парк располаже са 6 специјализованих возила и радних машина. У децембру 2017. године је именован нови привремени руководилац, с тим што ћемо за сезону 2018./2019. годину ревидирати и саставити квалитетнији програм.</w:t>
      </w:r>
    </w:p>
    <w:p w:rsidR="00BA6CE5" w:rsidRPr="006354C8" w:rsidRDefault="00BA6CE5" w:rsidP="00BA6CE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 xml:space="preserve">На почетку рада зимске службе на лагеру је било 46 650 кг соли и  28 800 кг ризле. Као и претходних година и ове је со издавана  правним лицима ради потребе посипања испред пословних објеката, образовних установа... </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 xml:space="preserve">Закључно са завршетком рада зимске службе на лагеру је остало 38 000 кг соли и 42 800 ризле, и то се преноси у следећу сезону. </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Као што смо то и навели у програму пословања за текућу годину потребно је подићи свест на значај и обавезу чишћења снега испред својих окућница. Проблем нам представљају стар домаћинства и наши старији суграђани, који нису у могућности да обаве тај посао. У овом случају сун ам везане руке, једино што можемо јесте апеловање на исте путем медија и друштвених мрежа.</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 xml:space="preserve">У петомесечном раду службе није дошло до већих проблема, осим очекиваних кварова на машина, које су у кратком времену отклоњене и нису утицале на рад екипе зимске службе у сезони 2017./2018.година. </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lastRenderedPageBreak/>
        <w:t xml:space="preserve">Током децембра смо именовали новог, привременог руководиоца који је био одговоран за зимску службу. Анжаовано људство је 9, али смо увидели да за наредни зимску службу, кадровску стурктуру морамо повећати и реструктуирати. </w:t>
      </w:r>
    </w:p>
    <w:p w:rsidR="005F60F0" w:rsidRPr="006354C8" w:rsidRDefault="00A95CC5">
      <w:pPr>
        <w:pStyle w:val="normal0"/>
        <w:ind w:firstLine="72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 xml:space="preserve">Накнада - </w:t>
      </w:r>
    </w:p>
    <w:p w:rsidR="005F60F0" w:rsidRPr="006354C8" w:rsidRDefault="00A95CC5">
      <w:pPr>
        <w:pStyle w:val="normal0"/>
        <w:jc w:val="both"/>
        <w:rPr>
          <w:rFonts w:ascii="Times New Roman" w:eastAsia="Times New Roman" w:hAnsi="Times New Roman" w:cs="Times New Roman"/>
          <w:sz w:val="24"/>
          <w:szCs w:val="24"/>
          <w:highlight w:val="white"/>
        </w:rPr>
      </w:pPr>
      <w:r w:rsidRPr="006354C8">
        <w:rPr>
          <w:rFonts w:ascii="Times New Roman" w:eastAsia="Times New Roman" w:hAnsi="Times New Roman" w:cs="Times New Roman"/>
          <w:sz w:val="24"/>
          <w:szCs w:val="24"/>
          <w:highlight w:val="white"/>
        </w:rPr>
        <w:t>НАПОМЕНА: Табеларни приказ и образложење по ставкама је приложено уз овај документ.</w:t>
      </w:r>
    </w:p>
    <w:p w:rsidR="005F60F0" w:rsidRPr="006354C8" w:rsidRDefault="005F60F0">
      <w:pPr>
        <w:pStyle w:val="normal0"/>
        <w:jc w:val="both"/>
        <w:rPr>
          <w:rFonts w:ascii="Times New Roman" w:eastAsia="Times New Roman" w:hAnsi="Times New Roman" w:cs="Times New Roman"/>
          <w:sz w:val="24"/>
          <w:szCs w:val="24"/>
          <w:highlight w:val="white"/>
        </w:rPr>
      </w:pPr>
    </w:p>
    <w:p w:rsidR="005F60F0" w:rsidRPr="006354C8" w:rsidRDefault="00A95CC5">
      <w:pPr>
        <w:pStyle w:val="normal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3.5 ИЗВЕШТАЈ О РАДУ СЛУЖБЕ УСЛУЖНИХ КОМУНАЛНИХ ДЕЛАТНОСТИ ЗА 2017. ГОДИНУ – одвожење смећа, уређење депонија</w:t>
      </w:r>
    </w:p>
    <w:p w:rsidR="005F60F0" w:rsidRPr="006354C8" w:rsidRDefault="00A95CC5">
      <w:pPr>
        <w:pStyle w:val="normal0"/>
        <w:pBdr>
          <w:top w:val="nil"/>
          <w:left w:val="nil"/>
          <w:bottom w:val="nil"/>
          <w:right w:val="nil"/>
          <w:between w:val="nil"/>
        </w:pBdr>
        <w:spacing w:after="0"/>
        <w:ind w:left="-142" w:firstLine="862"/>
        <w:jc w:val="both"/>
        <w:rPr>
          <w:rFonts w:ascii="Times New Roman" w:eastAsia="Times New Roman" w:hAnsi="Times New Roman" w:cs="Times New Roman"/>
        </w:rPr>
      </w:pPr>
      <w:r w:rsidRPr="006354C8">
        <w:rPr>
          <w:rFonts w:ascii="Times New Roman" w:eastAsia="Times New Roman" w:hAnsi="Times New Roman" w:cs="Times New Roman"/>
        </w:rPr>
        <w:t>Утовар и одвоз смећа од корисника услуга ЈП „Комград” организован је на следећи начин:</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Са возилима за одвоз комуналног отпада,  један пут недељно, организовано по устаљеном распореду улица за изношење отпада по реонима.</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Са возилима подизачима контејнера (накладачима) изношено је смеће из стамбених блокова, фирми, са два градска гробља (источно и западно).</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Са возилима за одвоз смећа два до три пута месечно је одвожено смеће из околних насеља и то: Томиславци, Карађорђево, Мали Београд, Зобнатица и Киш Лајош, Гунарош, Багремово (Бразилија)</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За одвоз смећа је ангажовано од 2 до 4 ауто смећара и од  2 до 3 ауто подизача контејнера (накладача)</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На ауто смећарима је било ангажовано 2 до 4 возача и 4 до 8 радника</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На ауто подизачима контејнера (накладачима) је било ангажовано од 1 до 3 возача и 1 до 2 радника</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Комунални отпад је изношен на време неовисно о већим или мањим кваровима на возилима и лошим временским условима</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Код малог броја наших корисника отпад , то јест пепео у којем је било жара није изношено по плану већ наредне недеље, што су евидентирали И возачи</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Због већих габарита, код 2 нова ауто смећара имали смо проблема са гранама дрвећа скоро у свим улицама па смо организовали и уклонили (орезали) те гране док још вегетација није кренула</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Било је и проблема са одвозом контејнера из стамбених блокова , фирми који су до 5 м3, које смо у више наврата варили-поправљали</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Велике количине лишћа које грађани ставе у најлон вреће у јесењем период ( и до 30 врећа испред породичних кућа) нам је много пута проузроковало кварове на ауто смећарима.</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Требало би подићи  свест грађана да се лишће, цвеће компостира (поготово ко има башту)- пробематична је и чињеница да нико неће да испоштује да једно домаћинсвто 1 канта, то бисмо хтели да уредимо у наредном периоду.</w:t>
      </w:r>
    </w:p>
    <w:p w:rsidR="005F60F0" w:rsidRPr="006354C8" w:rsidRDefault="00A95CC5">
      <w:pPr>
        <w:pStyle w:val="normal0"/>
        <w:pBdr>
          <w:top w:val="nil"/>
          <w:left w:val="nil"/>
          <w:bottom w:val="nil"/>
          <w:right w:val="nil"/>
          <w:between w:val="nil"/>
        </w:pBdr>
        <w:spacing w:after="0"/>
        <w:ind w:left="-142" w:hanging="720"/>
        <w:jc w:val="both"/>
        <w:rPr>
          <w:rFonts w:ascii="Times New Roman" w:eastAsia="Times New Roman" w:hAnsi="Times New Roman" w:cs="Times New Roman"/>
        </w:rPr>
      </w:pPr>
      <w:r w:rsidRPr="006354C8">
        <w:rPr>
          <w:rFonts w:ascii="Gungsuh" w:eastAsia="Gungsuh" w:hAnsi="Gungsuh" w:cs="Gungsuh"/>
        </w:rPr>
        <w:t>-</w:t>
      </w:r>
      <w:r w:rsidRPr="006354C8">
        <w:rPr>
          <w:rFonts w:ascii="Gungsuh" w:eastAsia="Gungsuh" w:hAnsi="Gungsuh" w:cs="Gungsuh"/>
        </w:rPr>
        <w:tab/>
        <w:t>Са ауто подизачима-накладачима на депонију је изнето у току 2017.године ∑=3362 контејнера са смећем, лишћем, грањем (контејнери од 5м3)</w:t>
      </w:r>
    </w:p>
    <w:p w:rsidR="005F60F0" w:rsidRPr="006354C8" w:rsidRDefault="00A95CC5">
      <w:pPr>
        <w:pStyle w:val="normal0"/>
        <w:pBdr>
          <w:top w:val="nil"/>
          <w:left w:val="nil"/>
          <w:bottom w:val="nil"/>
          <w:right w:val="nil"/>
          <w:between w:val="nil"/>
        </w:pBdr>
        <w:ind w:left="-142" w:hanging="72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Пошто је завршена трансфер станица у Бачкој Тополи од 19.06. до 23.06.2017.године извршена је сува проба трансфер станице   (ПРИЛОГ СУВЕ ПРОБЕ)</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„СУВА” ПРОБА ТРАНСФЕР СТАНИЦЕ ОД 19.06 - 23.06.2017. ГОДИНЕ</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 смеће изношено само из насеља Бачка Топола („мала недеља”)</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 измерене количине предатог смећа</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19.06.2017.  -   23.280 кг</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lastRenderedPageBreak/>
        <w:t>-</w:t>
      </w:r>
      <w:r w:rsidRPr="006354C8">
        <w:rPr>
          <w:rFonts w:ascii="Times New Roman" w:eastAsia="Times New Roman" w:hAnsi="Times New Roman" w:cs="Times New Roman"/>
        </w:rPr>
        <w:tab/>
        <w:t>20.06.2017.  -   16.360 кг</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21.06.2017.  -   15.880 кг</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22.06.2017.  -   14.410 кг</w:t>
      </w:r>
    </w:p>
    <w:p w:rsidR="005F60F0" w:rsidRPr="006354C8" w:rsidRDefault="00A95CC5">
      <w:pPr>
        <w:pStyle w:val="normal0"/>
        <w:pBdr>
          <w:bottom w:val="single" w:sz="12" w:space="1" w:color="000000"/>
        </w:pBdr>
        <w:spacing w:after="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23.06.2017.  -   17.440 кг</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 xml:space="preserve"> УКУПНО:                      87.370 кг</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одређена количина смећа (са јавних површина и из гробља) није мерена – директно изнета на нашу депонију</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предњим мерењем није обухваћено ни смеће изнетно у властитој режији од стране физичких лица</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располажемо и са подацима – измереним количинама ливничког отпада (ливнички песак…):</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- 19.06.2017 – 19.200 кг</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- 20.06.2017– 7.320 кг</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- 21.06.2017 – 18.060 кг</w:t>
      </w:r>
    </w:p>
    <w:p w:rsidR="005F60F0" w:rsidRPr="006354C8" w:rsidRDefault="00A95CC5">
      <w:pPr>
        <w:pStyle w:val="normal0"/>
        <w:pBdr>
          <w:bottom w:val="single" w:sz="12" w:space="1" w:color="000000"/>
        </w:pBdr>
        <w:spacing w:after="0"/>
        <w:jc w:val="both"/>
        <w:rPr>
          <w:rFonts w:ascii="Times New Roman" w:eastAsia="Times New Roman" w:hAnsi="Times New Roman" w:cs="Times New Roman"/>
        </w:rPr>
      </w:pPr>
      <w:r w:rsidRPr="006354C8">
        <w:rPr>
          <w:rFonts w:ascii="Times New Roman" w:eastAsia="Times New Roman" w:hAnsi="Times New Roman" w:cs="Times New Roman"/>
        </w:rPr>
        <w:t>- 22.06.2017 – 14.980 кг</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 xml:space="preserve"> УКУПНО: 59.560 кг</w:t>
      </w:r>
    </w:p>
    <w:p w:rsidR="005F60F0" w:rsidRPr="006354C8" w:rsidRDefault="005F60F0">
      <w:pPr>
        <w:pStyle w:val="normal0"/>
        <w:jc w:val="both"/>
        <w:rPr>
          <w:rFonts w:ascii="Times New Roman" w:eastAsia="Times New Roman" w:hAnsi="Times New Roman" w:cs="Times New Roman"/>
        </w:rPr>
      </w:pPr>
    </w:p>
    <w:tbl>
      <w:tblPr>
        <w:tblStyle w:val="a3"/>
        <w:tblW w:w="9573" w:type="dxa"/>
        <w:tblInd w:w="95" w:type="dxa"/>
        <w:tblLayout w:type="fixed"/>
        <w:tblLook w:val="0400"/>
      </w:tblPr>
      <w:tblGrid>
        <w:gridCol w:w="1335"/>
        <w:gridCol w:w="3268"/>
        <w:gridCol w:w="1887"/>
        <w:gridCol w:w="3083"/>
      </w:tblGrid>
      <w:tr w:rsidR="005F60F0" w:rsidRPr="006354C8">
        <w:trPr>
          <w:trHeight w:val="300"/>
        </w:trPr>
        <w:tc>
          <w:tcPr>
            <w:tcW w:w="1335"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3268"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188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3083"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280"/>
        </w:trPr>
        <w:tc>
          <w:tcPr>
            <w:tcW w:w="1335" w:type="dxa"/>
            <w:tcBorders>
              <w:top w:val="single" w:sz="8" w:space="0" w:color="000000"/>
              <w:left w:val="single" w:sz="8" w:space="0" w:color="000000"/>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3268" w:type="dxa"/>
            <w:tcBorders>
              <w:top w:val="single" w:sz="8" w:space="0" w:color="000000"/>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1887" w:type="dxa"/>
            <w:tcBorders>
              <w:top w:val="single" w:sz="8" w:space="0" w:color="000000"/>
              <w:left w:val="nil"/>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3083" w:type="dxa"/>
            <w:tcBorders>
              <w:top w:val="single" w:sz="8" w:space="0" w:color="000000"/>
              <w:left w:val="nil"/>
              <w:bottom w:val="nil"/>
              <w:right w:val="single" w:sz="8"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r>
      <w:tr w:rsidR="005F60F0" w:rsidRPr="006354C8">
        <w:trPr>
          <w:trHeight w:val="280"/>
        </w:trPr>
        <w:tc>
          <w:tcPr>
            <w:tcW w:w="9573" w:type="dxa"/>
            <w:gridSpan w:val="4"/>
            <w:tcBorders>
              <w:top w:val="nil"/>
              <w:left w:val="single" w:sz="8" w:space="0" w:color="000000"/>
              <w:bottom w:val="nil"/>
              <w:right w:val="single" w:sz="8"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xml:space="preserve">                                 Списак возила која се користе за одвожење комуналног отпада</w:t>
            </w:r>
          </w:p>
        </w:tc>
      </w:tr>
      <w:tr w:rsidR="005F60F0" w:rsidRPr="006354C8">
        <w:trPr>
          <w:trHeight w:val="280"/>
        </w:trPr>
        <w:tc>
          <w:tcPr>
            <w:tcW w:w="1335" w:type="dxa"/>
            <w:tcBorders>
              <w:top w:val="nil"/>
              <w:left w:val="single" w:sz="8" w:space="0" w:color="000000"/>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3268"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188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r>
      <w:tr w:rsidR="005F60F0" w:rsidRPr="006354C8">
        <w:trPr>
          <w:trHeight w:val="280"/>
        </w:trPr>
        <w:tc>
          <w:tcPr>
            <w:tcW w:w="1335" w:type="dxa"/>
            <w:tcBorders>
              <w:top w:val="single" w:sz="4" w:space="0" w:color="000000"/>
              <w:left w:val="single" w:sz="8" w:space="0" w:color="000000"/>
              <w:bottom w:val="single" w:sz="4" w:space="0" w:color="000000"/>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3268" w:type="dxa"/>
            <w:tcBorders>
              <w:top w:val="single" w:sz="4" w:space="0" w:color="000000"/>
              <w:left w:val="nil"/>
              <w:bottom w:val="single" w:sz="4" w:space="0" w:color="000000"/>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ВОЗИЛО</w:t>
            </w:r>
          </w:p>
        </w:tc>
        <w:tc>
          <w:tcPr>
            <w:tcW w:w="1887" w:type="dxa"/>
            <w:tcBorders>
              <w:top w:val="single" w:sz="4" w:space="0" w:color="000000"/>
              <w:left w:val="nil"/>
              <w:bottom w:val="single" w:sz="4" w:space="0" w:color="000000"/>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ПРЕЂЕНО КМ</w:t>
            </w:r>
          </w:p>
        </w:tc>
        <w:tc>
          <w:tcPr>
            <w:tcW w:w="3083" w:type="dxa"/>
            <w:tcBorders>
              <w:top w:val="single" w:sz="4" w:space="0" w:color="000000"/>
              <w:left w:val="nil"/>
              <w:bottom w:val="single" w:sz="4" w:space="0" w:color="000000"/>
              <w:right w:val="single" w:sz="8"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sz w:val="18"/>
                <w:szCs w:val="18"/>
              </w:rPr>
            </w:pPr>
            <w:r w:rsidRPr="006354C8">
              <w:rPr>
                <w:rFonts w:ascii="Times New Roman" w:eastAsia="Times New Roman" w:hAnsi="Times New Roman" w:cs="Times New Roman"/>
                <w:sz w:val="18"/>
                <w:szCs w:val="18"/>
              </w:rPr>
              <w:t>УТРОШЕНО ЕВРОДИЗЕЛА    (Л)</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3268"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1.</w:t>
            </w:r>
          </w:p>
        </w:tc>
        <w:tc>
          <w:tcPr>
            <w:tcW w:w="3268" w:type="dxa"/>
            <w:tcBorders>
              <w:top w:val="nil"/>
              <w:left w:val="nil"/>
              <w:bottom w:val="nil"/>
              <w:right w:val="single" w:sz="4" w:space="0" w:color="000000"/>
            </w:tcBorders>
            <w:shd w:val="clear" w:color="auto" w:fill="auto"/>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Ивеко (накладач)</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27.798</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6.319</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2.</w:t>
            </w:r>
          </w:p>
        </w:tc>
        <w:tc>
          <w:tcPr>
            <w:tcW w:w="3268" w:type="dxa"/>
            <w:tcBorders>
              <w:top w:val="nil"/>
              <w:left w:val="nil"/>
              <w:bottom w:val="nil"/>
              <w:right w:val="single" w:sz="4" w:space="0" w:color="000000"/>
            </w:tcBorders>
            <w:shd w:val="clear" w:color="auto" w:fill="auto"/>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Фап 13-17 (накладач)</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14.398</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4.793</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3.</w:t>
            </w:r>
          </w:p>
        </w:tc>
        <w:tc>
          <w:tcPr>
            <w:tcW w:w="3268" w:type="dxa"/>
            <w:tcBorders>
              <w:top w:val="nil"/>
              <w:left w:val="nil"/>
              <w:bottom w:val="nil"/>
              <w:right w:val="single" w:sz="4" w:space="0" w:color="000000"/>
            </w:tcBorders>
            <w:shd w:val="clear" w:color="auto" w:fill="auto"/>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Там 130-Т11 (накладач)</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5.570</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2.952</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4.</w:t>
            </w:r>
          </w:p>
        </w:tc>
        <w:tc>
          <w:tcPr>
            <w:tcW w:w="3268" w:type="dxa"/>
            <w:tcBorders>
              <w:top w:val="nil"/>
              <w:left w:val="nil"/>
              <w:bottom w:val="nil"/>
              <w:right w:val="single" w:sz="4" w:space="0" w:color="000000"/>
            </w:tcBorders>
            <w:shd w:val="clear" w:color="auto" w:fill="auto"/>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Фап 13-17 ауто смећар(старији)</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9.577</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4.122</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5.</w:t>
            </w:r>
          </w:p>
        </w:tc>
        <w:tc>
          <w:tcPr>
            <w:tcW w:w="3268" w:type="dxa"/>
            <w:tcBorders>
              <w:top w:val="nil"/>
              <w:left w:val="nil"/>
              <w:bottom w:val="nil"/>
              <w:right w:val="single" w:sz="4" w:space="0" w:color="000000"/>
            </w:tcBorders>
            <w:shd w:val="clear" w:color="auto" w:fill="auto"/>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Ивеко аутосмећар (старији)</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5.100</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2.732</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6.</w:t>
            </w:r>
          </w:p>
        </w:tc>
        <w:tc>
          <w:tcPr>
            <w:tcW w:w="3268" w:type="dxa"/>
            <w:tcBorders>
              <w:top w:val="nil"/>
              <w:left w:val="nil"/>
              <w:bottom w:val="nil"/>
              <w:right w:val="single" w:sz="4" w:space="0" w:color="000000"/>
            </w:tcBorders>
            <w:shd w:val="clear" w:color="auto" w:fill="auto"/>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Ивеко аутосмећар (новији)</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7.106</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4.193</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7.</w:t>
            </w:r>
          </w:p>
        </w:tc>
        <w:tc>
          <w:tcPr>
            <w:tcW w:w="3268" w:type="dxa"/>
            <w:tcBorders>
              <w:top w:val="nil"/>
              <w:left w:val="nil"/>
              <w:bottom w:val="nil"/>
              <w:right w:val="single" w:sz="4" w:space="0" w:color="000000"/>
            </w:tcBorders>
            <w:shd w:val="clear" w:color="auto" w:fill="auto"/>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Ивеко аутосмећар (новији)</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6.800</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3.813</w:t>
            </w:r>
          </w:p>
        </w:tc>
      </w:tr>
      <w:tr w:rsidR="005F60F0" w:rsidRPr="006354C8">
        <w:trPr>
          <w:trHeight w:val="280"/>
        </w:trPr>
        <w:tc>
          <w:tcPr>
            <w:tcW w:w="1335" w:type="dxa"/>
            <w:tcBorders>
              <w:top w:val="nil"/>
              <w:left w:val="single" w:sz="8" w:space="0" w:color="000000"/>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3268"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1887" w:type="dxa"/>
            <w:tcBorders>
              <w:top w:val="nil"/>
              <w:left w:val="nil"/>
              <w:bottom w:val="nil"/>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308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r>
      <w:tr w:rsidR="005F60F0" w:rsidRPr="006354C8">
        <w:trPr>
          <w:trHeight w:val="680"/>
        </w:trPr>
        <w:tc>
          <w:tcPr>
            <w:tcW w:w="1335" w:type="dxa"/>
            <w:tcBorders>
              <w:top w:val="single" w:sz="4" w:space="0" w:color="000000"/>
              <w:left w:val="single" w:sz="8" w:space="0" w:color="000000"/>
              <w:bottom w:val="single" w:sz="8" w:space="0" w:color="000000"/>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УКУПНО:</w:t>
            </w:r>
          </w:p>
        </w:tc>
        <w:tc>
          <w:tcPr>
            <w:tcW w:w="3268" w:type="dxa"/>
            <w:tcBorders>
              <w:top w:val="single" w:sz="4" w:space="0" w:color="000000"/>
              <w:left w:val="nil"/>
              <w:bottom w:val="single" w:sz="8" w:space="0" w:color="000000"/>
              <w:right w:val="single" w:sz="4"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1887" w:type="dxa"/>
            <w:tcBorders>
              <w:top w:val="single" w:sz="4" w:space="0" w:color="000000"/>
              <w:left w:val="nil"/>
              <w:bottom w:val="single" w:sz="8" w:space="0" w:color="000000"/>
              <w:right w:val="single" w:sz="4"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76.349</w:t>
            </w:r>
          </w:p>
        </w:tc>
        <w:tc>
          <w:tcPr>
            <w:tcW w:w="3083" w:type="dxa"/>
            <w:tcBorders>
              <w:top w:val="single" w:sz="4" w:space="0" w:color="000000"/>
              <w:left w:val="nil"/>
              <w:bottom w:val="single" w:sz="8" w:space="0" w:color="000000"/>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28.924</w:t>
            </w:r>
          </w:p>
        </w:tc>
      </w:tr>
      <w:tr w:rsidR="005F60F0" w:rsidRPr="006354C8">
        <w:trPr>
          <w:trHeight w:val="280"/>
        </w:trPr>
        <w:tc>
          <w:tcPr>
            <w:tcW w:w="1335"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3268"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1887"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c>
          <w:tcPr>
            <w:tcW w:w="3083"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Наплата за одвожење смећ</w:t>
      </w:r>
      <w:r w:rsidR="00BA6CE5" w:rsidRPr="006354C8">
        <w:rPr>
          <w:rFonts w:ascii="Times New Roman" w:eastAsia="Times New Roman" w:hAnsi="Times New Roman" w:cs="Times New Roman"/>
        </w:rPr>
        <w:t>а</w:t>
      </w:r>
      <w:r w:rsidRPr="006354C8">
        <w:rPr>
          <w:rFonts w:ascii="Times New Roman" w:eastAsia="Times New Roman" w:hAnsi="Times New Roman" w:cs="Times New Roman"/>
        </w:rPr>
        <w:t xml:space="preserve"> се обрачунава </w:t>
      </w:r>
      <w:r w:rsidR="00BA6CE5" w:rsidRPr="006354C8">
        <w:rPr>
          <w:rFonts w:ascii="Times New Roman" w:eastAsia="Times New Roman" w:hAnsi="Times New Roman" w:cs="Times New Roman"/>
        </w:rPr>
        <w:t>на следећи начиН: м2 4,15 са ПДВ</w:t>
      </w:r>
      <w:r w:rsidRPr="006354C8">
        <w:rPr>
          <w:rFonts w:ascii="Times New Roman" w:eastAsia="Times New Roman" w:hAnsi="Times New Roman" w:cs="Times New Roman"/>
        </w:rPr>
        <w:t>-ом, плус накнада за изношење смећ</w:t>
      </w:r>
      <w:r w:rsidR="00BA6CE5" w:rsidRPr="006354C8">
        <w:rPr>
          <w:rFonts w:ascii="Times New Roman" w:eastAsia="Times New Roman" w:hAnsi="Times New Roman" w:cs="Times New Roman"/>
        </w:rPr>
        <w:t>а</w:t>
      </w:r>
      <w:r w:rsidRPr="006354C8">
        <w:rPr>
          <w:rFonts w:ascii="Times New Roman" w:eastAsia="Times New Roman" w:hAnsi="Times New Roman" w:cs="Times New Roman"/>
        </w:rPr>
        <w:t>, накнада за текуће одржавање и замену посуда за смеће, накнада за уређење депонија смећа.</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b/>
        </w:rPr>
        <w:t>3.5.1  РАД УЛТ-а – 160 НА УРЕЂЕЊУ СМЕТЛИШТА НА ТЕРИТОРИЈАМА МЕСНИХ ЗАЈЕДНИЦА У 2017.ГОДИНИ</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 xml:space="preserve">На основу налога који је 24.03.2017. године стигао из општине,  радило се са УЛТ-ом 160 на уређењу сметлишта на територијама месних заједница по добијеном списку и према </w:t>
      </w:r>
      <w:r w:rsidRPr="006354C8">
        <w:rPr>
          <w:rFonts w:ascii="Times New Roman" w:eastAsia="Times New Roman" w:hAnsi="Times New Roman" w:cs="Times New Roman"/>
        </w:rPr>
        <w:lastRenderedPageBreak/>
        <w:t>молбама месних заједница у више наврата од 29.03 до 28.12.2017.године, када су временски услови дозволили.</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06"/>
        <w:gridCol w:w="4910"/>
      </w:tblGrid>
      <w:tr w:rsidR="005F60F0" w:rsidRPr="006354C8">
        <w:tc>
          <w:tcPr>
            <w:tcW w:w="4106" w:type="dxa"/>
          </w:tcPr>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Месна заједница</w:t>
            </w:r>
          </w:p>
        </w:tc>
        <w:tc>
          <w:tcPr>
            <w:tcW w:w="4910" w:type="dxa"/>
          </w:tcPr>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Укупно радних часа</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Горња Рогатица</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22</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Панониија</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28</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Пачир</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56</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Томиславци</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20</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Бајша</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28</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Његошево</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14</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Гунарош</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13</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Победа</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11</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 xml:space="preserve">Мз Карађорђево </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8</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Ново Орахово</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23</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Б. Топола индустријска зона</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1</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Мз Б. Топола – хорват циглана</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96</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 xml:space="preserve">Мз Б. Топола –депонија , Бајшански пут </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652</w:t>
            </w:r>
          </w:p>
        </w:tc>
      </w:tr>
      <w:tr w:rsidR="005F60F0" w:rsidRPr="006354C8">
        <w:tc>
          <w:tcPr>
            <w:tcW w:w="4106"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Укупно</w:t>
            </w:r>
          </w:p>
        </w:tc>
        <w:tc>
          <w:tcPr>
            <w:tcW w:w="4910" w:type="dxa"/>
          </w:tcPr>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981</w:t>
            </w:r>
          </w:p>
        </w:tc>
      </w:tr>
    </w:tbl>
    <w:p w:rsidR="005F60F0" w:rsidRPr="006354C8" w:rsidRDefault="005F60F0">
      <w:pPr>
        <w:pStyle w:val="normal0"/>
        <w:jc w:val="both"/>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3.5.2  РАД КОМПАКТОРА „БОМАГ” НА УРЕЂЕЊУ ДЕПОНИЈЕ  У  БАЧКОЈ ТОПОЛИ  У 2017.ГОДИНИ</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МЗ Бачка Топола депонија на бајшанском путу                                                           РЧ  652</w:t>
      </w:r>
    </w:p>
    <w:p w:rsidR="005F60F0" w:rsidRPr="006354C8" w:rsidRDefault="005F60F0">
      <w:pPr>
        <w:pStyle w:val="normal0"/>
        <w:spacing w:after="0"/>
        <w:rPr>
          <w:rFonts w:ascii="Times New Roman" w:eastAsia="Times New Roman" w:hAnsi="Times New Roman" w:cs="Times New Roman"/>
        </w:rPr>
      </w:pP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Због лоших временских услова и квара на Бомаг-у радило се са хидромеком         РЧ   294</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На планирању и сабијању смећа ангажовано је од 1-2 возача-руковаоца грађевинских машина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На депонији смећа било је доста проблема што се тиче несавесних грађана који сами доносе смеће и отпад, пошто исти одложе поред пута, на рубовима околних њива</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Такође је у 2017.години дошло и до пожара на депонији, у два наврата и имали смо великих проблема са гашењем истог, иако су нам помоћ пружили и ватрогасци. Само заваљујући великом искуству руковаоца компактора „Бомаг” пожар је угашен са машином компактор „Бомаг”</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У тим акцијама је дошло и до већих кварова на компактору / енормн</w:t>
      </w:r>
      <w:r w:rsidR="00BA6CE5" w:rsidRPr="006354C8">
        <w:rPr>
          <w:rFonts w:ascii="Times New Roman" w:eastAsia="Times New Roman" w:hAnsi="Times New Roman" w:cs="Times New Roman"/>
        </w:rPr>
        <w:t>и</w:t>
      </w:r>
      <w:r w:rsidRPr="006354C8">
        <w:rPr>
          <w:rFonts w:ascii="Times New Roman" w:eastAsia="Times New Roman" w:hAnsi="Times New Roman" w:cs="Times New Roman"/>
        </w:rPr>
        <w:t xml:space="preserve"> трошков</w:t>
      </w:r>
      <w:r w:rsidR="00BA6CE5" w:rsidRPr="006354C8">
        <w:rPr>
          <w:rFonts w:ascii="Times New Roman" w:eastAsia="Times New Roman" w:hAnsi="Times New Roman" w:cs="Times New Roman"/>
        </w:rPr>
        <w:t>и</w:t>
      </w:r>
      <w:r w:rsidRPr="006354C8">
        <w:rPr>
          <w:rFonts w:ascii="Times New Roman" w:eastAsia="Times New Roman" w:hAnsi="Times New Roman" w:cs="Times New Roman"/>
        </w:rPr>
        <w:t xml:space="preserve"> су направљен</w:t>
      </w:r>
      <w:r w:rsidR="00BA6CE5" w:rsidRPr="006354C8">
        <w:rPr>
          <w:rFonts w:ascii="Times New Roman" w:eastAsia="Times New Roman" w:hAnsi="Times New Roman" w:cs="Times New Roman"/>
        </w:rPr>
        <w:t>и</w:t>
      </w:r>
      <w:r w:rsidRPr="006354C8">
        <w:rPr>
          <w:rFonts w:ascii="Times New Roman" w:eastAsia="Times New Roman" w:hAnsi="Times New Roman" w:cs="Times New Roman"/>
        </w:rPr>
        <w:t xml:space="preserve"> приликом одржавања и  сервисирања Бомага: 836.055,92 ;238.680,00; 39.900, з</w:t>
      </w:r>
      <w:r w:rsidR="00BA6CE5" w:rsidRPr="006354C8">
        <w:rPr>
          <w:rFonts w:ascii="Times New Roman" w:eastAsia="Times New Roman" w:hAnsi="Times New Roman" w:cs="Times New Roman"/>
        </w:rPr>
        <w:t>н</w:t>
      </w:r>
      <w:r w:rsidRPr="006354C8">
        <w:rPr>
          <w:rFonts w:ascii="Times New Roman" w:eastAsia="Times New Roman" w:hAnsi="Times New Roman" w:cs="Times New Roman"/>
        </w:rPr>
        <w:t>ачи у укупном износу од 1.114.635,92 динара.</w:t>
      </w:r>
    </w:p>
    <w:p w:rsidR="005F60F0" w:rsidRPr="006354C8" w:rsidRDefault="005F60F0">
      <w:pPr>
        <w:pStyle w:val="normal0"/>
        <w:rPr>
          <w:rFonts w:ascii="Times New Roman" w:eastAsia="Times New Roman" w:hAnsi="Times New Roman" w:cs="Times New Roman"/>
        </w:rPr>
      </w:pPr>
    </w:p>
    <w:tbl>
      <w:tblPr>
        <w:tblStyle w:val="a5"/>
        <w:tblW w:w="10820" w:type="dxa"/>
        <w:tblInd w:w="95" w:type="dxa"/>
        <w:tblLayout w:type="fixed"/>
        <w:tblLook w:val="0400"/>
      </w:tblPr>
      <w:tblGrid>
        <w:gridCol w:w="4006"/>
        <w:gridCol w:w="5103"/>
        <w:gridCol w:w="1711"/>
      </w:tblGrid>
      <w:tr w:rsidR="005F60F0" w:rsidRPr="006354C8">
        <w:trPr>
          <w:trHeight w:val="240"/>
        </w:trPr>
        <w:tc>
          <w:tcPr>
            <w:tcW w:w="4006" w:type="dxa"/>
            <w:tcBorders>
              <w:top w:val="single" w:sz="8" w:space="0" w:color="000000"/>
              <w:left w:val="single" w:sz="8" w:space="0" w:color="000000"/>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МАШИНА</w:t>
            </w:r>
          </w:p>
        </w:tc>
        <w:tc>
          <w:tcPr>
            <w:tcW w:w="5103" w:type="dxa"/>
            <w:tcBorders>
              <w:top w:val="single" w:sz="8" w:space="0" w:color="000000"/>
              <w:left w:val="single" w:sz="4" w:space="0" w:color="000000"/>
              <w:bottom w:val="nil"/>
              <w:right w:val="single" w:sz="8"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ПОТРОШЊА У 2017.ГОД. / евродизел</w:t>
            </w:r>
          </w:p>
        </w:tc>
        <w:tc>
          <w:tcPr>
            <w:tcW w:w="1711"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400"/>
        </w:trPr>
        <w:tc>
          <w:tcPr>
            <w:tcW w:w="4006" w:type="dxa"/>
            <w:tcBorders>
              <w:top w:val="nil"/>
              <w:left w:val="single" w:sz="8" w:space="0" w:color="000000"/>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5103" w:type="dxa"/>
            <w:tcBorders>
              <w:top w:val="nil"/>
              <w:left w:val="single" w:sz="4" w:space="0" w:color="000000"/>
              <w:bottom w:val="nil"/>
              <w:right w:val="single" w:sz="8" w:space="0" w:color="000000"/>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1711"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240"/>
        </w:trPr>
        <w:tc>
          <w:tcPr>
            <w:tcW w:w="4006" w:type="dxa"/>
            <w:tcBorders>
              <w:top w:val="nil"/>
              <w:left w:val="single" w:sz="8" w:space="0" w:color="000000"/>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5103" w:type="dxa"/>
            <w:tcBorders>
              <w:top w:val="nil"/>
              <w:left w:val="single" w:sz="4" w:space="0" w:color="000000"/>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 </w:t>
            </w:r>
          </w:p>
        </w:tc>
        <w:tc>
          <w:tcPr>
            <w:tcW w:w="1711"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240"/>
        </w:trPr>
        <w:tc>
          <w:tcPr>
            <w:tcW w:w="4006" w:type="dxa"/>
            <w:tcBorders>
              <w:top w:val="single" w:sz="4" w:space="0" w:color="000000"/>
              <w:left w:val="single" w:sz="8" w:space="0" w:color="000000"/>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Компактор „Bomag”</w:t>
            </w:r>
          </w:p>
        </w:tc>
        <w:tc>
          <w:tcPr>
            <w:tcW w:w="5103" w:type="dxa"/>
            <w:tcBorders>
              <w:top w:val="single" w:sz="4" w:space="0" w:color="000000"/>
              <w:left w:val="single" w:sz="4" w:space="0" w:color="000000"/>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20010 l</w:t>
            </w:r>
          </w:p>
        </w:tc>
        <w:tc>
          <w:tcPr>
            <w:tcW w:w="1711"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240"/>
        </w:trPr>
        <w:tc>
          <w:tcPr>
            <w:tcW w:w="4006" w:type="dxa"/>
            <w:tcBorders>
              <w:top w:val="nil"/>
              <w:left w:val="single" w:sz="8" w:space="0" w:color="000000"/>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ULT-160</w:t>
            </w:r>
          </w:p>
        </w:tc>
        <w:tc>
          <w:tcPr>
            <w:tcW w:w="5103" w:type="dxa"/>
            <w:tcBorders>
              <w:top w:val="nil"/>
              <w:left w:val="single" w:sz="4" w:space="0" w:color="000000"/>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4872 l</w:t>
            </w:r>
          </w:p>
        </w:tc>
        <w:tc>
          <w:tcPr>
            <w:tcW w:w="1711"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260"/>
        </w:trPr>
        <w:tc>
          <w:tcPr>
            <w:tcW w:w="4006" w:type="dxa"/>
            <w:tcBorders>
              <w:top w:val="nil"/>
              <w:left w:val="single" w:sz="8" w:space="0" w:color="000000"/>
              <w:bottom w:val="single" w:sz="8" w:space="0" w:color="000000"/>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Hidromek 102 B</w:t>
            </w:r>
          </w:p>
        </w:tc>
        <w:tc>
          <w:tcPr>
            <w:tcW w:w="5103" w:type="dxa"/>
            <w:tcBorders>
              <w:top w:val="nil"/>
              <w:left w:val="single" w:sz="4" w:space="0" w:color="000000"/>
              <w:bottom w:val="single" w:sz="8" w:space="0" w:color="000000"/>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5019 l</w:t>
            </w:r>
          </w:p>
        </w:tc>
        <w:tc>
          <w:tcPr>
            <w:tcW w:w="1711"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240"/>
        </w:trPr>
        <w:tc>
          <w:tcPr>
            <w:tcW w:w="4006" w:type="dxa"/>
            <w:tcBorders>
              <w:top w:val="nil"/>
              <w:left w:val="single" w:sz="8" w:space="0" w:color="000000"/>
              <w:bottom w:val="nil"/>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 </w:t>
            </w:r>
          </w:p>
        </w:tc>
        <w:tc>
          <w:tcPr>
            <w:tcW w:w="5103" w:type="dxa"/>
            <w:tcBorders>
              <w:top w:val="nil"/>
              <w:left w:val="nil"/>
              <w:bottom w:val="nil"/>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 </w:t>
            </w:r>
          </w:p>
        </w:tc>
        <w:tc>
          <w:tcPr>
            <w:tcW w:w="1711"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r w:rsidR="005F60F0" w:rsidRPr="006354C8">
        <w:trPr>
          <w:trHeight w:val="260"/>
        </w:trPr>
        <w:tc>
          <w:tcPr>
            <w:tcW w:w="4006" w:type="dxa"/>
            <w:tcBorders>
              <w:top w:val="nil"/>
              <w:left w:val="single" w:sz="8" w:space="0" w:color="000000"/>
              <w:bottom w:val="single" w:sz="8" w:space="0" w:color="000000"/>
              <w:right w:val="nil"/>
            </w:tcBorders>
            <w:shd w:val="clear" w:color="auto" w:fill="auto"/>
            <w:vAlign w:val="bottom"/>
          </w:tcPr>
          <w:p w:rsidR="005F60F0" w:rsidRPr="006354C8" w:rsidRDefault="00A95CC5">
            <w:pPr>
              <w:pStyle w:val="normal0"/>
              <w:spacing w:after="0" w:line="240" w:lineRule="auto"/>
              <w:rPr>
                <w:rFonts w:ascii="Times New Roman" w:eastAsia="Times New Roman" w:hAnsi="Times New Roman" w:cs="Times New Roman"/>
              </w:rPr>
            </w:pPr>
            <w:r w:rsidRPr="006354C8">
              <w:rPr>
                <w:rFonts w:ascii="Times New Roman" w:eastAsia="Times New Roman" w:hAnsi="Times New Roman" w:cs="Times New Roman"/>
              </w:rPr>
              <w:t>УКУПНО</w:t>
            </w:r>
          </w:p>
        </w:tc>
        <w:tc>
          <w:tcPr>
            <w:tcW w:w="5103" w:type="dxa"/>
            <w:tcBorders>
              <w:top w:val="nil"/>
              <w:left w:val="nil"/>
              <w:bottom w:val="single" w:sz="8" w:space="0" w:color="000000"/>
              <w:right w:val="single" w:sz="8" w:space="0" w:color="000000"/>
            </w:tcBorders>
            <w:shd w:val="clear" w:color="auto" w:fill="auto"/>
            <w:vAlign w:val="bottom"/>
          </w:tcPr>
          <w:p w:rsidR="005F60F0" w:rsidRPr="006354C8" w:rsidRDefault="00A95CC5">
            <w:pPr>
              <w:pStyle w:val="normal0"/>
              <w:spacing w:after="0" w:line="240" w:lineRule="auto"/>
              <w:jc w:val="right"/>
              <w:rPr>
                <w:rFonts w:ascii="Times New Roman" w:eastAsia="Times New Roman" w:hAnsi="Times New Roman" w:cs="Times New Roman"/>
              </w:rPr>
            </w:pPr>
            <w:r w:rsidRPr="006354C8">
              <w:rPr>
                <w:rFonts w:ascii="Times New Roman" w:eastAsia="Times New Roman" w:hAnsi="Times New Roman" w:cs="Times New Roman"/>
              </w:rPr>
              <w:t>29.901 l</w:t>
            </w:r>
          </w:p>
        </w:tc>
        <w:tc>
          <w:tcPr>
            <w:tcW w:w="1711" w:type="dxa"/>
            <w:tcBorders>
              <w:top w:val="nil"/>
              <w:left w:val="nil"/>
              <w:bottom w:val="nil"/>
              <w:right w:val="nil"/>
            </w:tcBorders>
            <w:shd w:val="clear" w:color="auto" w:fill="auto"/>
            <w:vAlign w:val="bottom"/>
          </w:tcPr>
          <w:p w:rsidR="005F60F0" w:rsidRPr="006354C8" w:rsidRDefault="005F60F0">
            <w:pPr>
              <w:pStyle w:val="normal0"/>
              <w:spacing w:after="0" w:line="240" w:lineRule="auto"/>
              <w:rPr>
                <w:rFonts w:ascii="Times New Roman" w:eastAsia="Times New Roman" w:hAnsi="Times New Roman" w:cs="Times New Roman"/>
              </w:rPr>
            </w:pPr>
          </w:p>
        </w:tc>
      </w:tr>
    </w:tbl>
    <w:p w:rsidR="005F60F0" w:rsidRPr="006354C8" w:rsidRDefault="005F60F0">
      <w:pPr>
        <w:pStyle w:val="normal0"/>
        <w:jc w:val="center"/>
        <w:rPr>
          <w:rFonts w:ascii="Times New Roman" w:eastAsia="Times New Roman" w:hAnsi="Times New Roman" w:cs="Times New Roman"/>
        </w:rPr>
      </w:pPr>
    </w:p>
    <w:p w:rsidR="005F60F0" w:rsidRPr="006354C8" w:rsidRDefault="00A95CC5">
      <w:pPr>
        <w:pStyle w:val="normal0"/>
        <w:jc w:val="center"/>
        <w:rPr>
          <w:rFonts w:ascii="Times New Roman" w:eastAsia="Times New Roman" w:hAnsi="Times New Roman" w:cs="Times New Roman"/>
          <w:b/>
          <w:sz w:val="24"/>
          <w:szCs w:val="24"/>
        </w:rPr>
      </w:pPr>
      <w:r w:rsidRPr="006354C8">
        <w:rPr>
          <w:rFonts w:ascii="Times New Roman" w:eastAsia="Times New Roman" w:hAnsi="Times New Roman" w:cs="Times New Roman"/>
          <w:sz w:val="24"/>
          <w:szCs w:val="24"/>
        </w:rPr>
        <w:lastRenderedPageBreak/>
        <w:t xml:space="preserve">3.6 </w:t>
      </w:r>
      <w:r w:rsidRPr="006354C8">
        <w:rPr>
          <w:rFonts w:ascii="Times New Roman" w:eastAsia="Times New Roman" w:hAnsi="Times New Roman" w:cs="Times New Roman"/>
          <w:b/>
          <w:sz w:val="24"/>
          <w:szCs w:val="24"/>
        </w:rPr>
        <w:t xml:space="preserve"> ИЗВЕШТАЈ О ОДРЖАВЊУ  ЧИСТОЋЕ, УРЕЂЕЊУ И ОДРЖАВАЊУ ПАРКОВА, ЗЕЛЕНИХ, РЕКРЕАЦИОНИХ ПОВРШИНА У ГРАДУ БАЧКА ТОПОЛА</w:t>
      </w:r>
    </w:p>
    <w:p w:rsidR="005F60F0" w:rsidRPr="006354C8" w:rsidRDefault="005F60F0">
      <w:pPr>
        <w:pStyle w:val="normal0"/>
        <w:jc w:val="center"/>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 току 2017.године радило се и на уређењу зелених површина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 Чишћење јавних површина радило се по плану за 2017.годину као и грабљање, утовар и одвоз суве траве и лишћа</w:t>
      </w:r>
    </w:p>
    <w:p w:rsidR="005F60F0" w:rsidRPr="006354C8" w:rsidRDefault="00A95CC5">
      <w:pPr>
        <w:pStyle w:val="normal0"/>
        <w:ind w:firstLine="720"/>
        <w:rPr>
          <w:rFonts w:ascii="Times New Roman" w:eastAsia="Times New Roman" w:hAnsi="Times New Roman" w:cs="Times New Roman"/>
          <w:b/>
        </w:rPr>
      </w:pPr>
      <w:r w:rsidRPr="006354C8">
        <w:rPr>
          <w:rFonts w:ascii="Times New Roman" w:eastAsia="Times New Roman" w:hAnsi="Times New Roman" w:cs="Times New Roman"/>
          <w:b/>
        </w:rPr>
        <w:t>Ангажовано људство</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3 чистача улица- стално ангажовано и 4 радника и 2 возача додатно ако је обим посла захтевао (грабљање, утовар И одвоз лишћа, грања, смећа)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 xml:space="preserve">Опрема која се користила: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дувач лишћа 4 комада (показали су се као најадекватнији)</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 Грабље за лишће</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 Канта са колицима са опремом (пластична метла или коровњача, лопата)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 Пластична корита (корпе за утовар лишћа) 2 комада</w:t>
      </w:r>
    </w:p>
    <w:p w:rsidR="005F60F0" w:rsidRPr="006354C8" w:rsidRDefault="005F60F0">
      <w:pPr>
        <w:pStyle w:val="normal0"/>
        <w:spacing w:after="0"/>
        <w:rPr>
          <w:rFonts w:ascii="Times New Roman" w:eastAsia="Times New Roman" w:hAnsi="Times New Roman" w:cs="Times New Roman"/>
        </w:rPr>
      </w:pPr>
    </w:p>
    <w:p w:rsidR="005F60F0" w:rsidRPr="006354C8" w:rsidRDefault="00A95CC5">
      <w:pPr>
        <w:pStyle w:val="normal0"/>
        <w:spacing w:after="0"/>
        <w:ind w:firstLine="720"/>
        <w:rPr>
          <w:rFonts w:ascii="Times New Roman" w:eastAsia="Times New Roman" w:hAnsi="Times New Roman" w:cs="Times New Roman"/>
          <w:b/>
        </w:rPr>
      </w:pPr>
      <w:r w:rsidRPr="006354C8">
        <w:rPr>
          <w:rFonts w:ascii="Times New Roman" w:eastAsia="Times New Roman" w:hAnsi="Times New Roman" w:cs="Times New Roman"/>
          <w:b/>
        </w:rPr>
        <w:t>Механизација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Трактор</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Накладач</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2 ауто смећара по потреби (показали су се као најадекватнији)</w:t>
      </w:r>
    </w:p>
    <w:p w:rsidR="005F60F0" w:rsidRPr="006354C8" w:rsidRDefault="005F60F0">
      <w:pPr>
        <w:pStyle w:val="normal0"/>
        <w:spacing w:after="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2. – Кошење траве са зелених површина по плану за 2017.годину као и тарупирање траве и корова</w:t>
      </w:r>
    </w:p>
    <w:p w:rsidR="005F60F0" w:rsidRPr="006354C8" w:rsidRDefault="00A95CC5">
      <w:pPr>
        <w:pStyle w:val="normal0"/>
        <w:ind w:firstLine="720"/>
        <w:rPr>
          <w:rFonts w:ascii="Times New Roman" w:eastAsia="Times New Roman" w:hAnsi="Times New Roman" w:cs="Times New Roman"/>
          <w:b/>
        </w:rPr>
      </w:pPr>
      <w:r w:rsidRPr="006354C8">
        <w:rPr>
          <w:rFonts w:ascii="Times New Roman" w:eastAsia="Times New Roman" w:hAnsi="Times New Roman" w:cs="Times New Roman"/>
          <w:b/>
        </w:rPr>
        <w:t>Ангажовано људство</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4 до 6 косаца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2 возача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2 нкв радник</w:t>
      </w:r>
    </w:p>
    <w:p w:rsidR="005F60F0" w:rsidRPr="006354C8" w:rsidRDefault="00A95CC5">
      <w:pPr>
        <w:pStyle w:val="normal0"/>
        <w:spacing w:after="0"/>
        <w:ind w:firstLine="720"/>
        <w:rPr>
          <w:rFonts w:ascii="Times New Roman" w:eastAsia="Times New Roman" w:hAnsi="Times New Roman" w:cs="Times New Roman"/>
          <w:b/>
        </w:rPr>
      </w:pPr>
      <w:r w:rsidRPr="006354C8">
        <w:rPr>
          <w:rFonts w:ascii="Times New Roman" w:eastAsia="Times New Roman" w:hAnsi="Times New Roman" w:cs="Times New Roman"/>
          <w:b/>
        </w:rPr>
        <w:t>Опрема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косилица Стихл 11 комада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Таруп-малчар за трактор ИМТ 539</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Таруп-малчар за Белорус 820</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Моторна тестера Стихл 1 ком</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Моторна тестера са продужетком Стихл 1 ком</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Моторна тестера за живицу</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Маказе за живицу, руже</w:t>
      </w:r>
    </w:p>
    <w:p w:rsidR="005F60F0" w:rsidRPr="006354C8" w:rsidRDefault="00A95CC5">
      <w:pPr>
        <w:pStyle w:val="normal0"/>
        <w:spacing w:after="0"/>
        <w:ind w:firstLine="720"/>
        <w:rPr>
          <w:rFonts w:ascii="Times New Roman" w:eastAsia="Times New Roman" w:hAnsi="Times New Roman" w:cs="Times New Roman"/>
          <w:b/>
        </w:rPr>
      </w:pPr>
      <w:r w:rsidRPr="006354C8">
        <w:rPr>
          <w:rFonts w:ascii="Times New Roman" w:eastAsia="Times New Roman" w:hAnsi="Times New Roman" w:cs="Times New Roman"/>
          <w:b/>
        </w:rPr>
        <w:t>Механизација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Киа возило за превоз косаца И опрема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Трактор Белорус</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Трактор ИМТ 539</w:t>
      </w:r>
    </w:p>
    <w:p w:rsidR="005F60F0" w:rsidRPr="006354C8" w:rsidRDefault="005F60F0">
      <w:pPr>
        <w:pStyle w:val="normal0"/>
        <w:spacing w:after="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 – уређење и одржавање цвећа по плану за 2017.годину</w:t>
      </w:r>
    </w:p>
    <w:p w:rsidR="005F60F0" w:rsidRPr="006354C8" w:rsidRDefault="00A95CC5">
      <w:pPr>
        <w:pStyle w:val="normal0"/>
        <w:ind w:firstLine="720"/>
        <w:rPr>
          <w:rFonts w:ascii="Times New Roman" w:eastAsia="Times New Roman" w:hAnsi="Times New Roman" w:cs="Times New Roman"/>
          <w:b/>
        </w:rPr>
      </w:pPr>
      <w:r w:rsidRPr="006354C8">
        <w:rPr>
          <w:rFonts w:ascii="Times New Roman" w:eastAsia="Times New Roman" w:hAnsi="Times New Roman" w:cs="Times New Roman"/>
          <w:b/>
        </w:rPr>
        <w:t>Ангажовано људство</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нкв радник</w:t>
      </w:r>
    </w:p>
    <w:p w:rsidR="005F60F0" w:rsidRPr="006354C8" w:rsidRDefault="00A95CC5">
      <w:pPr>
        <w:pStyle w:val="normal0"/>
        <w:ind w:firstLine="720"/>
        <w:rPr>
          <w:rFonts w:ascii="Times New Roman" w:eastAsia="Times New Roman" w:hAnsi="Times New Roman" w:cs="Times New Roman"/>
          <w:b/>
        </w:rPr>
      </w:pPr>
      <w:r w:rsidRPr="006354C8">
        <w:rPr>
          <w:rFonts w:ascii="Times New Roman" w:eastAsia="Times New Roman" w:hAnsi="Times New Roman" w:cs="Times New Roman"/>
          <w:b/>
        </w:rPr>
        <w:t>Опрема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w:t>
      </w:r>
      <w:r w:rsidRPr="006354C8">
        <w:rPr>
          <w:rFonts w:ascii="Times New Roman" w:eastAsia="Times New Roman" w:hAnsi="Times New Roman" w:cs="Times New Roman"/>
        </w:rPr>
        <w:tab/>
        <w:t>мотика, грабље, маказе за орезивање, прскалица, црево за заливање, метла, канта за укљањање отпада, велике најлонске вреће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4. – Одржавање гробља, капела, врта сећања (одвијало се по плану за 2017.годину)</w:t>
      </w:r>
    </w:p>
    <w:p w:rsidR="005F60F0" w:rsidRPr="006354C8" w:rsidRDefault="00A95CC5">
      <w:pPr>
        <w:pStyle w:val="normal0"/>
        <w:spacing w:after="0"/>
        <w:ind w:firstLine="720"/>
        <w:rPr>
          <w:rFonts w:ascii="Times New Roman" w:eastAsia="Times New Roman" w:hAnsi="Times New Roman" w:cs="Times New Roman"/>
          <w:b/>
        </w:rPr>
      </w:pPr>
      <w:r w:rsidRPr="006354C8">
        <w:rPr>
          <w:rFonts w:ascii="Times New Roman" w:eastAsia="Times New Roman" w:hAnsi="Times New Roman" w:cs="Times New Roman"/>
          <w:b/>
        </w:rPr>
        <w:t>Ангажовано људство</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4 гробара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1 возач погребног возила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1 пословођа погребне продавнице</w:t>
      </w:r>
    </w:p>
    <w:p w:rsidR="005F60F0" w:rsidRPr="006354C8" w:rsidRDefault="00A95CC5">
      <w:pPr>
        <w:pStyle w:val="normal0"/>
        <w:spacing w:after="0"/>
        <w:ind w:firstLine="720"/>
        <w:rPr>
          <w:rFonts w:ascii="Times New Roman" w:eastAsia="Times New Roman" w:hAnsi="Times New Roman" w:cs="Times New Roman"/>
          <w:b/>
        </w:rPr>
      </w:pPr>
      <w:r w:rsidRPr="006354C8">
        <w:rPr>
          <w:rFonts w:ascii="Times New Roman" w:eastAsia="Times New Roman" w:hAnsi="Times New Roman" w:cs="Times New Roman"/>
          <w:b/>
        </w:rPr>
        <w:t>Опрема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Колица за превоз посмртних остатака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Колица за превоз цвећа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Колица за сакупљање отпада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Косилица Стихл – 4 комада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Опрема за одржавање врта сећања-код одржавања цвећа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Грађевинска колица – 2 комада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Лопате, метле, крампови, ашови, секире</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Моторне маказе Стихл за живу ограду</w:t>
      </w:r>
    </w:p>
    <w:p w:rsidR="005F60F0" w:rsidRPr="006354C8" w:rsidRDefault="00A95CC5">
      <w:pPr>
        <w:pStyle w:val="normal0"/>
        <w:spacing w:after="0"/>
        <w:ind w:firstLine="720"/>
        <w:rPr>
          <w:rFonts w:ascii="Times New Roman" w:eastAsia="Times New Roman" w:hAnsi="Times New Roman" w:cs="Times New Roman"/>
          <w:b/>
        </w:rPr>
      </w:pPr>
      <w:r w:rsidRPr="006354C8">
        <w:rPr>
          <w:rFonts w:ascii="Times New Roman" w:eastAsia="Times New Roman" w:hAnsi="Times New Roman" w:cs="Times New Roman"/>
          <w:b/>
        </w:rPr>
        <w:t>Механизација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Погребно возило</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Накладач</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w:t>
      </w:r>
      <w:r w:rsidRPr="006354C8">
        <w:rPr>
          <w:rFonts w:ascii="Times New Roman" w:eastAsia="Times New Roman" w:hAnsi="Times New Roman" w:cs="Times New Roman"/>
        </w:rPr>
        <w:tab/>
        <w:t>Трактор и приколица</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горе наведеном периоду смо обавили радне задатке који су тражени од Комграда, у складу са расположивом радном снагом и опремом, стим што је највећи проблем недостатак радне снаге. Планирани приходи по програму у 2017.години за овај област је био...., а остварили смо .</w:t>
      </w:r>
    </w:p>
    <w:p w:rsidR="005F60F0" w:rsidRPr="006354C8" w:rsidRDefault="00A95CC5">
      <w:pPr>
        <w:pStyle w:val="normal0"/>
        <w:ind w:firstLine="720"/>
        <w:rPr>
          <w:rFonts w:ascii="Times New Roman" w:eastAsia="Times New Roman" w:hAnsi="Times New Roman" w:cs="Times New Roman"/>
        </w:rPr>
      </w:pPr>
      <w:r w:rsidRPr="006354C8">
        <w:rPr>
          <w:rFonts w:ascii="Times New Roman" w:eastAsia="Times New Roman" w:hAnsi="Times New Roman" w:cs="Times New Roman"/>
        </w:rPr>
        <w:t>Нажалост у 2017. години нисмо стигли да улепшавамо и да озелењавамо града. Зато смо се иснитирали да све радове везано за одржавање зелениг површина буде у једном месту, и да јавни радници припадају Комграду.</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tabs>
          <w:tab w:val="left" w:pos="2605"/>
        </w:tabs>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3.7 ПРИХВАТАЊЕ И ЗБРИЊАВАЊЕ ПАСА ЛУТАЛИЦА</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У надлежности ЈП „Комград” је и брига о напуштеним псима. Намера нам је да хватањем паса луталица заштитимо људе, пре свега децу, јер је највише паса луталица поред образовних установа и у центру града , а истовремено желимо да будемо хумани према животињама. </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У току 2017.године ухваћено је 116 паса и смештено у привремено прихватилиште. Крајем 2017 године смо </w:t>
      </w:r>
      <w:r w:rsidR="00BA6CE5" w:rsidRPr="006354C8">
        <w:rPr>
          <w:rFonts w:ascii="Times New Roman" w:eastAsia="Times New Roman" w:hAnsi="Times New Roman" w:cs="Times New Roman"/>
        </w:rPr>
        <w:t>успоставили</w:t>
      </w:r>
      <w:r w:rsidRPr="006354C8">
        <w:rPr>
          <w:rFonts w:ascii="Times New Roman" w:eastAsia="Times New Roman" w:hAnsi="Times New Roman" w:cs="Times New Roman"/>
        </w:rPr>
        <w:t xml:space="preserve"> контакт са цивилним удружењима и као резултат тога већину паса је организација „Призорго” однела и удомила.</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На крају 2017.године у привременом прихватичишту остало је 33 пса</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Пси су редовно храњени, мењана је вода и чишћени су боксови.</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На хватању паса било је ангажовано од 1 до 3 радника и возач.</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Утрошено је 5.620 кг хране за псе</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Кључ за решавање проблема напуштених животиња је у заустављању напуштања, што можемо постићи само: одговорним власништвом, санкционисањем напуштања и контролом размножавања власничких паса.</w:t>
      </w:r>
    </w:p>
    <w:p w:rsidR="005F60F0" w:rsidRPr="006354C8" w:rsidRDefault="005F60F0">
      <w:pPr>
        <w:pStyle w:val="normal0"/>
        <w:spacing w:after="0"/>
        <w:jc w:val="center"/>
        <w:rPr>
          <w:rFonts w:ascii="Times New Roman" w:eastAsia="Times New Roman" w:hAnsi="Times New Roman" w:cs="Times New Roman"/>
          <w:b/>
          <w:sz w:val="32"/>
          <w:szCs w:val="32"/>
        </w:rPr>
      </w:pPr>
    </w:p>
    <w:p w:rsidR="005F60F0" w:rsidRPr="006354C8" w:rsidRDefault="00A95CC5">
      <w:pPr>
        <w:pStyle w:val="normal0"/>
        <w:spacing w:after="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3.8 ДИМЊИЧАРСКА СЛУЖБА</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32"/>
          <w:szCs w:val="32"/>
        </w:rPr>
        <w:lastRenderedPageBreak/>
        <w:tab/>
      </w:r>
      <w:r w:rsidRPr="006354C8">
        <w:rPr>
          <w:rFonts w:ascii="Times New Roman" w:eastAsia="Times New Roman" w:hAnsi="Times New Roman" w:cs="Times New Roman"/>
          <w:sz w:val="24"/>
          <w:szCs w:val="24"/>
        </w:rPr>
        <w:t xml:space="preserve">У оквиру ове делатности предузеће требало би да врши димничарске услуге. На пословима ових услуга ангажовано је 1 радник. </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Колико пута.</w:t>
      </w:r>
    </w:p>
    <w:p w:rsidR="005F60F0" w:rsidRPr="006354C8" w:rsidRDefault="00A95CC5">
      <w:pPr>
        <w:pStyle w:val="normal0"/>
        <w:spacing w:after="0"/>
        <w:rPr>
          <w:rFonts w:ascii="Times New Roman" w:eastAsia="Times New Roman" w:hAnsi="Times New Roman" w:cs="Times New Roman"/>
          <w:sz w:val="24"/>
          <w:szCs w:val="24"/>
        </w:rPr>
      </w:pPr>
      <w:r w:rsidRPr="006354C8">
        <w:rPr>
          <w:rFonts w:ascii="Times New Roman" w:eastAsia="Times New Roman" w:hAnsi="Times New Roman" w:cs="Times New Roman"/>
          <w:sz w:val="24"/>
          <w:szCs w:val="24"/>
        </w:rPr>
        <w:t>табела</w:t>
      </w:r>
    </w:p>
    <w:p w:rsidR="005F60F0" w:rsidRPr="006354C8" w:rsidRDefault="005F60F0">
      <w:pPr>
        <w:pStyle w:val="normal0"/>
        <w:spacing w:after="0"/>
        <w:rPr>
          <w:rFonts w:ascii="Times New Roman" w:eastAsia="Times New Roman" w:hAnsi="Times New Roman" w:cs="Times New Roman"/>
          <w:sz w:val="24"/>
          <w:szCs w:val="24"/>
        </w:rPr>
      </w:pPr>
    </w:p>
    <w:p w:rsidR="005F60F0" w:rsidRPr="006354C8" w:rsidRDefault="00A95CC5">
      <w:pPr>
        <w:pStyle w:val="normal0"/>
        <w:spacing w:after="0"/>
        <w:jc w:val="center"/>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3.9 ПОСЛОВНИ ФИНАНСИЈСКИ РЕЗУЛТАТ ПО ОБРАЧУНСКИМ ЈЕДИНИЦАМА ЗА ПЕРИОД ОД 01.01 – 31.12.2017.ГОДИНЕ</w:t>
      </w:r>
    </w:p>
    <w:p w:rsidR="005F60F0" w:rsidRPr="006354C8" w:rsidRDefault="005F60F0">
      <w:pPr>
        <w:pStyle w:val="normal0"/>
        <w:spacing w:after="0"/>
        <w:rPr>
          <w:rFonts w:ascii="Times New Roman" w:eastAsia="Times New Roman" w:hAnsi="Times New Roman" w:cs="Times New Roman"/>
          <w:sz w:val="24"/>
          <w:szCs w:val="24"/>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0"/>
        <w:gridCol w:w="2366"/>
        <w:gridCol w:w="1476"/>
        <w:gridCol w:w="1490"/>
        <w:gridCol w:w="1473"/>
        <w:gridCol w:w="1471"/>
      </w:tblGrid>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РД.БР</w:t>
            </w:r>
          </w:p>
        </w:tc>
        <w:tc>
          <w:tcPr>
            <w:tcW w:w="2366"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ОБРАЧУНСКА ЈЕДИНИЦА</w:t>
            </w:r>
          </w:p>
        </w:tc>
        <w:tc>
          <w:tcPr>
            <w:tcW w:w="1476"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ПРИХОДИ</w:t>
            </w:r>
          </w:p>
        </w:tc>
        <w:tc>
          <w:tcPr>
            <w:tcW w:w="149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ТРОШКОВИ</w:t>
            </w:r>
          </w:p>
        </w:tc>
        <w:tc>
          <w:tcPr>
            <w:tcW w:w="1473"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ДОБИТАК</w:t>
            </w:r>
          </w:p>
        </w:tc>
        <w:tc>
          <w:tcPr>
            <w:tcW w:w="1471"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ГУБИТАК</w:t>
            </w:r>
          </w:p>
        </w:tc>
      </w:tr>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1.</w:t>
            </w:r>
          </w:p>
        </w:tc>
        <w:tc>
          <w:tcPr>
            <w:tcW w:w="2366" w:type="dxa"/>
          </w:tcPr>
          <w:p w:rsidR="005F60F0" w:rsidRPr="006354C8" w:rsidRDefault="004A56D1">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Г</w:t>
            </w:r>
            <w:r w:rsidR="00A95CC5" w:rsidRPr="006354C8">
              <w:rPr>
                <w:rFonts w:ascii="Times New Roman" w:eastAsia="Times New Roman" w:hAnsi="Times New Roman" w:cs="Times New Roman"/>
                <w:sz w:val="20"/>
                <w:szCs w:val="20"/>
              </w:rPr>
              <w:t>рејање</w:t>
            </w:r>
          </w:p>
        </w:tc>
        <w:tc>
          <w:tcPr>
            <w:tcW w:w="1476" w:type="dxa"/>
          </w:tcPr>
          <w:p w:rsidR="005F60F0" w:rsidRPr="006354C8" w:rsidRDefault="005F60F0">
            <w:pPr>
              <w:pStyle w:val="normal0"/>
              <w:rPr>
                <w:rFonts w:ascii="Times New Roman" w:eastAsia="Times New Roman" w:hAnsi="Times New Roman" w:cs="Times New Roman"/>
                <w:sz w:val="20"/>
                <w:szCs w:val="20"/>
              </w:rPr>
            </w:pPr>
          </w:p>
        </w:tc>
        <w:tc>
          <w:tcPr>
            <w:tcW w:w="1490" w:type="dxa"/>
          </w:tcPr>
          <w:p w:rsidR="005F60F0" w:rsidRPr="006354C8" w:rsidRDefault="005F60F0">
            <w:pPr>
              <w:pStyle w:val="normal0"/>
              <w:rPr>
                <w:rFonts w:ascii="Times New Roman" w:eastAsia="Times New Roman" w:hAnsi="Times New Roman" w:cs="Times New Roman"/>
                <w:sz w:val="20"/>
                <w:szCs w:val="20"/>
              </w:rPr>
            </w:pPr>
          </w:p>
        </w:tc>
        <w:tc>
          <w:tcPr>
            <w:tcW w:w="1473" w:type="dxa"/>
          </w:tcPr>
          <w:p w:rsidR="005F60F0" w:rsidRPr="006354C8" w:rsidRDefault="005F60F0">
            <w:pPr>
              <w:pStyle w:val="normal0"/>
              <w:rPr>
                <w:rFonts w:ascii="Times New Roman" w:eastAsia="Times New Roman" w:hAnsi="Times New Roman" w:cs="Times New Roman"/>
                <w:sz w:val="20"/>
                <w:szCs w:val="20"/>
              </w:rPr>
            </w:pPr>
          </w:p>
        </w:tc>
        <w:tc>
          <w:tcPr>
            <w:tcW w:w="1471" w:type="dxa"/>
          </w:tcPr>
          <w:p w:rsidR="005F60F0" w:rsidRPr="006354C8" w:rsidRDefault="005F60F0">
            <w:pPr>
              <w:pStyle w:val="normal0"/>
              <w:rPr>
                <w:rFonts w:ascii="Times New Roman" w:eastAsia="Times New Roman" w:hAnsi="Times New Roman" w:cs="Times New Roman"/>
                <w:sz w:val="20"/>
                <w:szCs w:val="20"/>
              </w:rPr>
            </w:pPr>
          </w:p>
        </w:tc>
      </w:tr>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2.</w:t>
            </w:r>
          </w:p>
        </w:tc>
        <w:tc>
          <w:tcPr>
            <w:tcW w:w="2366"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Водовод и канализација</w:t>
            </w:r>
          </w:p>
        </w:tc>
        <w:tc>
          <w:tcPr>
            <w:tcW w:w="1476" w:type="dxa"/>
          </w:tcPr>
          <w:p w:rsidR="005F60F0" w:rsidRPr="006354C8" w:rsidRDefault="005F60F0">
            <w:pPr>
              <w:pStyle w:val="normal0"/>
              <w:rPr>
                <w:rFonts w:ascii="Times New Roman" w:eastAsia="Times New Roman" w:hAnsi="Times New Roman" w:cs="Times New Roman"/>
                <w:sz w:val="20"/>
                <w:szCs w:val="20"/>
              </w:rPr>
            </w:pPr>
          </w:p>
        </w:tc>
        <w:tc>
          <w:tcPr>
            <w:tcW w:w="1490" w:type="dxa"/>
          </w:tcPr>
          <w:p w:rsidR="005F60F0" w:rsidRPr="006354C8" w:rsidRDefault="005F60F0">
            <w:pPr>
              <w:pStyle w:val="normal0"/>
              <w:rPr>
                <w:rFonts w:ascii="Times New Roman" w:eastAsia="Times New Roman" w:hAnsi="Times New Roman" w:cs="Times New Roman"/>
                <w:sz w:val="20"/>
                <w:szCs w:val="20"/>
              </w:rPr>
            </w:pPr>
          </w:p>
        </w:tc>
        <w:tc>
          <w:tcPr>
            <w:tcW w:w="1473" w:type="dxa"/>
          </w:tcPr>
          <w:p w:rsidR="005F60F0" w:rsidRPr="006354C8" w:rsidRDefault="005F60F0">
            <w:pPr>
              <w:pStyle w:val="normal0"/>
              <w:rPr>
                <w:rFonts w:ascii="Times New Roman" w:eastAsia="Times New Roman" w:hAnsi="Times New Roman" w:cs="Times New Roman"/>
                <w:sz w:val="20"/>
                <w:szCs w:val="20"/>
              </w:rPr>
            </w:pPr>
          </w:p>
        </w:tc>
        <w:tc>
          <w:tcPr>
            <w:tcW w:w="1471" w:type="dxa"/>
          </w:tcPr>
          <w:p w:rsidR="005F60F0" w:rsidRPr="006354C8" w:rsidRDefault="005F60F0">
            <w:pPr>
              <w:pStyle w:val="normal0"/>
              <w:rPr>
                <w:rFonts w:ascii="Times New Roman" w:eastAsia="Times New Roman" w:hAnsi="Times New Roman" w:cs="Times New Roman"/>
                <w:sz w:val="20"/>
                <w:szCs w:val="20"/>
              </w:rPr>
            </w:pPr>
          </w:p>
        </w:tc>
      </w:tr>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3.</w:t>
            </w:r>
          </w:p>
        </w:tc>
        <w:tc>
          <w:tcPr>
            <w:tcW w:w="2366"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погребно</w:t>
            </w:r>
          </w:p>
        </w:tc>
        <w:tc>
          <w:tcPr>
            <w:tcW w:w="1476" w:type="dxa"/>
          </w:tcPr>
          <w:p w:rsidR="005F60F0" w:rsidRPr="006354C8" w:rsidRDefault="005F60F0">
            <w:pPr>
              <w:pStyle w:val="normal0"/>
              <w:rPr>
                <w:rFonts w:ascii="Times New Roman" w:eastAsia="Times New Roman" w:hAnsi="Times New Roman" w:cs="Times New Roman"/>
                <w:sz w:val="20"/>
                <w:szCs w:val="20"/>
              </w:rPr>
            </w:pPr>
          </w:p>
        </w:tc>
        <w:tc>
          <w:tcPr>
            <w:tcW w:w="1490" w:type="dxa"/>
          </w:tcPr>
          <w:p w:rsidR="005F60F0" w:rsidRPr="006354C8" w:rsidRDefault="005F60F0">
            <w:pPr>
              <w:pStyle w:val="normal0"/>
              <w:rPr>
                <w:rFonts w:ascii="Times New Roman" w:eastAsia="Times New Roman" w:hAnsi="Times New Roman" w:cs="Times New Roman"/>
                <w:sz w:val="20"/>
                <w:szCs w:val="20"/>
              </w:rPr>
            </w:pPr>
          </w:p>
        </w:tc>
        <w:tc>
          <w:tcPr>
            <w:tcW w:w="1473" w:type="dxa"/>
          </w:tcPr>
          <w:p w:rsidR="005F60F0" w:rsidRPr="006354C8" w:rsidRDefault="005F60F0">
            <w:pPr>
              <w:pStyle w:val="normal0"/>
              <w:rPr>
                <w:rFonts w:ascii="Times New Roman" w:eastAsia="Times New Roman" w:hAnsi="Times New Roman" w:cs="Times New Roman"/>
                <w:sz w:val="20"/>
                <w:szCs w:val="20"/>
              </w:rPr>
            </w:pPr>
          </w:p>
        </w:tc>
        <w:tc>
          <w:tcPr>
            <w:tcW w:w="1471" w:type="dxa"/>
          </w:tcPr>
          <w:p w:rsidR="005F60F0" w:rsidRPr="006354C8" w:rsidRDefault="005F60F0">
            <w:pPr>
              <w:pStyle w:val="normal0"/>
              <w:rPr>
                <w:rFonts w:ascii="Times New Roman" w:eastAsia="Times New Roman" w:hAnsi="Times New Roman" w:cs="Times New Roman"/>
                <w:sz w:val="20"/>
                <w:szCs w:val="20"/>
              </w:rPr>
            </w:pPr>
          </w:p>
        </w:tc>
      </w:tr>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4.</w:t>
            </w:r>
          </w:p>
        </w:tc>
        <w:tc>
          <w:tcPr>
            <w:tcW w:w="2366"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зимска</w:t>
            </w:r>
          </w:p>
        </w:tc>
        <w:tc>
          <w:tcPr>
            <w:tcW w:w="1476" w:type="dxa"/>
          </w:tcPr>
          <w:p w:rsidR="005F60F0" w:rsidRPr="006354C8" w:rsidRDefault="005F60F0">
            <w:pPr>
              <w:pStyle w:val="normal0"/>
              <w:rPr>
                <w:rFonts w:ascii="Times New Roman" w:eastAsia="Times New Roman" w:hAnsi="Times New Roman" w:cs="Times New Roman"/>
                <w:sz w:val="20"/>
                <w:szCs w:val="20"/>
              </w:rPr>
            </w:pPr>
          </w:p>
        </w:tc>
        <w:tc>
          <w:tcPr>
            <w:tcW w:w="1490" w:type="dxa"/>
          </w:tcPr>
          <w:p w:rsidR="005F60F0" w:rsidRPr="006354C8" w:rsidRDefault="005F60F0">
            <w:pPr>
              <w:pStyle w:val="normal0"/>
              <w:rPr>
                <w:rFonts w:ascii="Times New Roman" w:eastAsia="Times New Roman" w:hAnsi="Times New Roman" w:cs="Times New Roman"/>
                <w:sz w:val="20"/>
                <w:szCs w:val="20"/>
              </w:rPr>
            </w:pPr>
          </w:p>
        </w:tc>
        <w:tc>
          <w:tcPr>
            <w:tcW w:w="1473" w:type="dxa"/>
          </w:tcPr>
          <w:p w:rsidR="005F60F0" w:rsidRPr="006354C8" w:rsidRDefault="005F60F0">
            <w:pPr>
              <w:pStyle w:val="normal0"/>
              <w:rPr>
                <w:rFonts w:ascii="Times New Roman" w:eastAsia="Times New Roman" w:hAnsi="Times New Roman" w:cs="Times New Roman"/>
                <w:sz w:val="20"/>
                <w:szCs w:val="20"/>
              </w:rPr>
            </w:pPr>
          </w:p>
        </w:tc>
        <w:tc>
          <w:tcPr>
            <w:tcW w:w="1471" w:type="dxa"/>
          </w:tcPr>
          <w:p w:rsidR="005F60F0" w:rsidRPr="006354C8" w:rsidRDefault="005F60F0">
            <w:pPr>
              <w:pStyle w:val="normal0"/>
              <w:rPr>
                <w:rFonts w:ascii="Times New Roman" w:eastAsia="Times New Roman" w:hAnsi="Times New Roman" w:cs="Times New Roman"/>
                <w:sz w:val="20"/>
                <w:szCs w:val="20"/>
              </w:rPr>
            </w:pPr>
          </w:p>
        </w:tc>
      </w:tr>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5.</w:t>
            </w:r>
          </w:p>
        </w:tc>
        <w:tc>
          <w:tcPr>
            <w:tcW w:w="2366"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Уређење депоније</w:t>
            </w:r>
          </w:p>
        </w:tc>
        <w:tc>
          <w:tcPr>
            <w:tcW w:w="1476" w:type="dxa"/>
          </w:tcPr>
          <w:p w:rsidR="005F60F0" w:rsidRPr="006354C8" w:rsidRDefault="005F60F0">
            <w:pPr>
              <w:pStyle w:val="normal0"/>
              <w:rPr>
                <w:rFonts w:ascii="Times New Roman" w:eastAsia="Times New Roman" w:hAnsi="Times New Roman" w:cs="Times New Roman"/>
                <w:sz w:val="20"/>
                <w:szCs w:val="20"/>
              </w:rPr>
            </w:pPr>
          </w:p>
        </w:tc>
        <w:tc>
          <w:tcPr>
            <w:tcW w:w="1490" w:type="dxa"/>
          </w:tcPr>
          <w:p w:rsidR="005F60F0" w:rsidRPr="006354C8" w:rsidRDefault="005F60F0">
            <w:pPr>
              <w:pStyle w:val="normal0"/>
              <w:rPr>
                <w:rFonts w:ascii="Times New Roman" w:eastAsia="Times New Roman" w:hAnsi="Times New Roman" w:cs="Times New Roman"/>
                <w:sz w:val="20"/>
                <w:szCs w:val="20"/>
              </w:rPr>
            </w:pPr>
          </w:p>
        </w:tc>
        <w:tc>
          <w:tcPr>
            <w:tcW w:w="1473" w:type="dxa"/>
          </w:tcPr>
          <w:p w:rsidR="005F60F0" w:rsidRPr="006354C8" w:rsidRDefault="005F60F0">
            <w:pPr>
              <w:pStyle w:val="normal0"/>
              <w:rPr>
                <w:rFonts w:ascii="Times New Roman" w:eastAsia="Times New Roman" w:hAnsi="Times New Roman" w:cs="Times New Roman"/>
                <w:sz w:val="20"/>
                <w:szCs w:val="20"/>
              </w:rPr>
            </w:pPr>
          </w:p>
        </w:tc>
        <w:tc>
          <w:tcPr>
            <w:tcW w:w="1471" w:type="dxa"/>
          </w:tcPr>
          <w:p w:rsidR="005F60F0" w:rsidRPr="006354C8" w:rsidRDefault="005F60F0">
            <w:pPr>
              <w:pStyle w:val="normal0"/>
              <w:rPr>
                <w:rFonts w:ascii="Times New Roman" w:eastAsia="Times New Roman" w:hAnsi="Times New Roman" w:cs="Times New Roman"/>
                <w:sz w:val="20"/>
                <w:szCs w:val="20"/>
              </w:rPr>
            </w:pPr>
          </w:p>
        </w:tc>
      </w:tr>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6.</w:t>
            </w:r>
          </w:p>
        </w:tc>
        <w:tc>
          <w:tcPr>
            <w:tcW w:w="2366"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Одржавање зелених површина</w:t>
            </w:r>
          </w:p>
        </w:tc>
        <w:tc>
          <w:tcPr>
            <w:tcW w:w="1476" w:type="dxa"/>
          </w:tcPr>
          <w:p w:rsidR="005F60F0" w:rsidRPr="006354C8" w:rsidRDefault="005F60F0">
            <w:pPr>
              <w:pStyle w:val="normal0"/>
              <w:rPr>
                <w:rFonts w:ascii="Times New Roman" w:eastAsia="Times New Roman" w:hAnsi="Times New Roman" w:cs="Times New Roman"/>
                <w:sz w:val="20"/>
                <w:szCs w:val="20"/>
              </w:rPr>
            </w:pPr>
          </w:p>
        </w:tc>
        <w:tc>
          <w:tcPr>
            <w:tcW w:w="1490" w:type="dxa"/>
          </w:tcPr>
          <w:p w:rsidR="005F60F0" w:rsidRPr="006354C8" w:rsidRDefault="005F60F0">
            <w:pPr>
              <w:pStyle w:val="normal0"/>
              <w:rPr>
                <w:rFonts w:ascii="Times New Roman" w:eastAsia="Times New Roman" w:hAnsi="Times New Roman" w:cs="Times New Roman"/>
                <w:sz w:val="20"/>
                <w:szCs w:val="20"/>
              </w:rPr>
            </w:pPr>
          </w:p>
        </w:tc>
        <w:tc>
          <w:tcPr>
            <w:tcW w:w="1473" w:type="dxa"/>
          </w:tcPr>
          <w:p w:rsidR="005F60F0" w:rsidRPr="006354C8" w:rsidRDefault="005F60F0">
            <w:pPr>
              <w:pStyle w:val="normal0"/>
              <w:rPr>
                <w:rFonts w:ascii="Times New Roman" w:eastAsia="Times New Roman" w:hAnsi="Times New Roman" w:cs="Times New Roman"/>
                <w:sz w:val="20"/>
                <w:szCs w:val="20"/>
              </w:rPr>
            </w:pPr>
          </w:p>
        </w:tc>
        <w:tc>
          <w:tcPr>
            <w:tcW w:w="1471" w:type="dxa"/>
          </w:tcPr>
          <w:p w:rsidR="005F60F0" w:rsidRPr="006354C8" w:rsidRDefault="005F60F0">
            <w:pPr>
              <w:pStyle w:val="normal0"/>
              <w:rPr>
                <w:rFonts w:ascii="Times New Roman" w:eastAsia="Times New Roman" w:hAnsi="Times New Roman" w:cs="Times New Roman"/>
                <w:sz w:val="20"/>
                <w:szCs w:val="20"/>
              </w:rPr>
            </w:pPr>
          </w:p>
        </w:tc>
      </w:tr>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7.</w:t>
            </w:r>
          </w:p>
        </w:tc>
        <w:tc>
          <w:tcPr>
            <w:tcW w:w="2366" w:type="dxa"/>
          </w:tcPr>
          <w:p w:rsidR="005F60F0" w:rsidRPr="006354C8" w:rsidRDefault="004A56D1">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Прихватање и зб. п</w:t>
            </w:r>
            <w:r w:rsidR="00A95CC5" w:rsidRPr="006354C8">
              <w:rPr>
                <w:rFonts w:ascii="Times New Roman" w:eastAsia="Times New Roman" w:hAnsi="Times New Roman" w:cs="Times New Roman"/>
                <w:sz w:val="20"/>
                <w:szCs w:val="20"/>
              </w:rPr>
              <w:t>аса луталица</w:t>
            </w:r>
          </w:p>
        </w:tc>
        <w:tc>
          <w:tcPr>
            <w:tcW w:w="1476" w:type="dxa"/>
          </w:tcPr>
          <w:p w:rsidR="005F60F0" w:rsidRPr="006354C8" w:rsidRDefault="005F60F0">
            <w:pPr>
              <w:pStyle w:val="normal0"/>
              <w:rPr>
                <w:rFonts w:ascii="Times New Roman" w:eastAsia="Times New Roman" w:hAnsi="Times New Roman" w:cs="Times New Roman"/>
                <w:sz w:val="20"/>
                <w:szCs w:val="20"/>
              </w:rPr>
            </w:pPr>
          </w:p>
        </w:tc>
        <w:tc>
          <w:tcPr>
            <w:tcW w:w="1490" w:type="dxa"/>
          </w:tcPr>
          <w:p w:rsidR="005F60F0" w:rsidRPr="006354C8" w:rsidRDefault="005F60F0">
            <w:pPr>
              <w:pStyle w:val="normal0"/>
              <w:rPr>
                <w:rFonts w:ascii="Times New Roman" w:eastAsia="Times New Roman" w:hAnsi="Times New Roman" w:cs="Times New Roman"/>
                <w:sz w:val="20"/>
                <w:szCs w:val="20"/>
              </w:rPr>
            </w:pPr>
          </w:p>
        </w:tc>
        <w:tc>
          <w:tcPr>
            <w:tcW w:w="1473" w:type="dxa"/>
          </w:tcPr>
          <w:p w:rsidR="005F60F0" w:rsidRPr="006354C8" w:rsidRDefault="005F60F0">
            <w:pPr>
              <w:pStyle w:val="normal0"/>
              <w:rPr>
                <w:rFonts w:ascii="Times New Roman" w:eastAsia="Times New Roman" w:hAnsi="Times New Roman" w:cs="Times New Roman"/>
                <w:sz w:val="20"/>
                <w:szCs w:val="20"/>
              </w:rPr>
            </w:pPr>
          </w:p>
        </w:tc>
        <w:tc>
          <w:tcPr>
            <w:tcW w:w="1471" w:type="dxa"/>
          </w:tcPr>
          <w:p w:rsidR="005F60F0" w:rsidRPr="006354C8" w:rsidRDefault="005F60F0">
            <w:pPr>
              <w:pStyle w:val="normal0"/>
              <w:rPr>
                <w:rFonts w:ascii="Times New Roman" w:eastAsia="Times New Roman" w:hAnsi="Times New Roman" w:cs="Times New Roman"/>
                <w:sz w:val="20"/>
                <w:szCs w:val="20"/>
              </w:rPr>
            </w:pPr>
          </w:p>
        </w:tc>
      </w:tr>
      <w:tr w:rsidR="005F60F0" w:rsidRPr="006354C8">
        <w:tc>
          <w:tcPr>
            <w:tcW w:w="740"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8.</w:t>
            </w:r>
          </w:p>
        </w:tc>
        <w:tc>
          <w:tcPr>
            <w:tcW w:w="2366" w:type="dxa"/>
          </w:tcPr>
          <w:p w:rsidR="005F60F0" w:rsidRPr="006354C8" w:rsidRDefault="00A95CC5">
            <w:pPr>
              <w:pStyle w:val="normal0"/>
              <w:rPr>
                <w:rFonts w:ascii="Times New Roman" w:eastAsia="Times New Roman" w:hAnsi="Times New Roman" w:cs="Times New Roman"/>
                <w:sz w:val="20"/>
                <w:szCs w:val="20"/>
              </w:rPr>
            </w:pPr>
            <w:r w:rsidRPr="006354C8">
              <w:rPr>
                <w:rFonts w:ascii="Times New Roman" w:eastAsia="Times New Roman" w:hAnsi="Times New Roman" w:cs="Times New Roman"/>
                <w:sz w:val="20"/>
                <w:szCs w:val="20"/>
              </w:rPr>
              <w:t>Димњичарке услуге</w:t>
            </w:r>
          </w:p>
        </w:tc>
        <w:tc>
          <w:tcPr>
            <w:tcW w:w="1476" w:type="dxa"/>
          </w:tcPr>
          <w:p w:rsidR="005F60F0" w:rsidRPr="006354C8" w:rsidRDefault="005F60F0">
            <w:pPr>
              <w:pStyle w:val="normal0"/>
              <w:rPr>
                <w:rFonts w:ascii="Times New Roman" w:eastAsia="Times New Roman" w:hAnsi="Times New Roman" w:cs="Times New Roman"/>
                <w:sz w:val="20"/>
                <w:szCs w:val="20"/>
              </w:rPr>
            </w:pPr>
          </w:p>
        </w:tc>
        <w:tc>
          <w:tcPr>
            <w:tcW w:w="1490" w:type="dxa"/>
          </w:tcPr>
          <w:p w:rsidR="005F60F0" w:rsidRPr="006354C8" w:rsidRDefault="005F60F0">
            <w:pPr>
              <w:pStyle w:val="normal0"/>
              <w:rPr>
                <w:rFonts w:ascii="Times New Roman" w:eastAsia="Times New Roman" w:hAnsi="Times New Roman" w:cs="Times New Roman"/>
                <w:sz w:val="20"/>
                <w:szCs w:val="20"/>
              </w:rPr>
            </w:pPr>
          </w:p>
        </w:tc>
        <w:tc>
          <w:tcPr>
            <w:tcW w:w="1473" w:type="dxa"/>
          </w:tcPr>
          <w:p w:rsidR="005F60F0" w:rsidRPr="006354C8" w:rsidRDefault="005F60F0">
            <w:pPr>
              <w:pStyle w:val="normal0"/>
              <w:rPr>
                <w:rFonts w:ascii="Times New Roman" w:eastAsia="Times New Roman" w:hAnsi="Times New Roman" w:cs="Times New Roman"/>
                <w:sz w:val="20"/>
                <w:szCs w:val="20"/>
              </w:rPr>
            </w:pPr>
          </w:p>
        </w:tc>
        <w:tc>
          <w:tcPr>
            <w:tcW w:w="1471" w:type="dxa"/>
          </w:tcPr>
          <w:p w:rsidR="005F60F0" w:rsidRPr="006354C8" w:rsidRDefault="005F60F0">
            <w:pPr>
              <w:pStyle w:val="normal0"/>
              <w:rPr>
                <w:rFonts w:ascii="Times New Roman" w:eastAsia="Times New Roman" w:hAnsi="Times New Roman" w:cs="Times New Roman"/>
                <w:sz w:val="20"/>
                <w:szCs w:val="20"/>
              </w:rPr>
            </w:pPr>
          </w:p>
        </w:tc>
      </w:tr>
    </w:tbl>
    <w:p w:rsidR="005F60F0" w:rsidRPr="006354C8" w:rsidRDefault="005F60F0">
      <w:pPr>
        <w:pStyle w:val="normal0"/>
        <w:spacing w:after="0"/>
        <w:rPr>
          <w:rFonts w:ascii="Times New Roman" w:eastAsia="Times New Roman" w:hAnsi="Times New Roman" w:cs="Times New Roman"/>
          <w:sz w:val="32"/>
          <w:szCs w:val="32"/>
        </w:rPr>
      </w:pPr>
    </w:p>
    <w:p w:rsidR="005F60F0" w:rsidRPr="006354C8" w:rsidRDefault="00A95CC5">
      <w:pPr>
        <w:pStyle w:val="normal0"/>
        <w:numPr>
          <w:ilvl w:val="0"/>
          <w:numId w:val="5"/>
        </w:numPr>
        <w:pBdr>
          <w:top w:val="nil"/>
          <w:left w:val="nil"/>
          <w:bottom w:val="nil"/>
          <w:right w:val="nil"/>
          <w:between w:val="nil"/>
        </w:pBdr>
        <w:spacing w:after="0"/>
        <w:contextualSpacing/>
        <w:jc w:val="center"/>
        <w:rPr>
          <w:rFonts w:ascii="Times New Roman" w:eastAsia="Times New Roman" w:hAnsi="Times New Roman" w:cs="Times New Roman"/>
          <w:b/>
        </w:rPr>
      </w:pPr>
      <w:r w:rsidRPr="006354C8">
        <w:rPr>
          <w:rFonts w:ascii="Times New Roman" w:eastAsia="Times New Roman" w:hAnsi="Times New Roman" w:cs="Times New Roman"/>
          <w:b/>
          <w:sz w:val="32"/>
          <w:szCs w:val="32"/>
        </w:rPr>
        <w:t>ДРЖАВНИ</w:t>
      </w:r>
      <w:r w:rsidRPr="006354C8">
        <w:rPr>
          <w:rFonts w:ascii="Times New Roman" w:eastAsia="Times New Roman" w:hAnsi="Times New Roman" w:cs="Times New Roman"/>
          <w:sz w:val="32"/>
          <w:szCs w:val="32"/>
        </w:rPr>
        <w:t xml:space="preserve"> </w:t>
      </w:r>
      <w:r w:rsidRPr="006354C8">
        <w:rPr>
          <w:rFonts w:ascii="Times New Roman" w:eastAsia="Times New Roman" w:hAnsi="Times New Roman" w:cs="Times New Roman"/>
          <w:b/>
          <w:sz w:val="32"/>
          <w:szCs w:val="32"/>
        </w:rPr>
        <w:t>РЕВИЗОРСКИ</w:t>
      </w:r>
      <w:r w:rsidRPr="006354C8">
        <w:rPr>
          <w:rFonts w:ascii="Times New Roman" w:eastAsia="Times New Roman" w:hAnsi="Times New Roman" w:cs="Times New Roman"/>
          <w:b/>
        </w:rPr>
        <w:t xml:space="preserve"> </w:t>
      </w:r>
      <w:r w:rsidRPr="006354C8">
        <w:rPr>
          <w:rFonts w:ascii="Times New Roman" w:eastAsia="Times New Roman" w:hAnsi="Times New Roman" w:cs="Times New Roman"/>
          <w:b/>
          <w:sz w:val="32"/>
          <w:szCs w:val="32"/>
        </w:rPr>
        <w:t>ИЗВЕШТАЈ</w:t>
      </w:r>
    </w:p>
    <w:p w:rsidR="005F60F0" w:rsidRPr="006354C8" w:rsidRDefault="005F60F0">
      <w:pPr>
        <w:pStyle w:val="normal0"/>
        <w:spacing w:after="0"/>
        <w:ind w:left="360"/>
        <w:jc w:val="center"/>
        <w:rPr>
          <w:rFonts w:ascii="Times New Roman" w:eastAsia="Times New Roman" w:hAnsi="Times New Roman" w:cs="Times New Roman"/>
          <w:b/>
        </w:rPr>
      </w:pPr>
    </w:p>
    <w:p w:rsidR="005F60F0" w:rsidRPr="006354C8" w:rsidRDefault="00A95CC5">
      <w:pPr>
        <w:pStyle w:val="normal0"/>
        <w:spacing w:after="0"/>
        <w:ind w:firstLine="360"/>
        <w:jc w:val="both"/>
        <w:rPr>
          <w:rFonts w:ascii="Times New Roman" w:eastAsia="Times New Roman" w:hAnsi="Times New Roman" w:cs="Times New Roman"/>
        </w:rPr>
      </w:pPr>
      <w:r w:rsidRPr="006354C8">
        <w:rPr>
          <w:rFonts w:ascii="Times New Roman" w:eastAsia="Times New Roman" w:hAnsi="Times New Roman" w:cs="Times New Roman"/>
        </w:rPr>
        <w:t xml:space="preserve">Од стране државне ревизорске институције крајем 2017. године, ЈП „Комград“ је добио извештај о ревизији финансијских извештаја и правилности пословања јавних предузећа комунално стамбено грађевинске делатности „Комград“, Бачка Топола, за 2016. годину. За </w:t>
      </w:r>
      <w:r w:rsidR="004A56D1" w:rsidRPr="006354C8">
        <w:rPr>
          <w:rFonts w:ascii="Times New Roman" w:eastAsia="Times New Roman" w:hAnsi="Times New Roman" w:cs="Times New Roman"/>
        </w:rPr>
        <w:t>отклањање истих</w:t>
      </w:r>
      <w:r w:rsidRPr="006354C8">
        <w:rPr>
          <w:rFonts w:ascii="Times New Roman" w:eastAsia="Times New Roman" w:hAnsi="Times New Roman" w:cs="Times New Roman"/>
        </w:rPr>
        <w:t xml:space="preserve"> смо добили 90 дана. Неправилности смо успешно ускладили</w:t>
      </w:r>
      <w:r w:rsidR="004A56D1" w:rsidRPr="006354C8">
        <w:rPr>
          <w:rFonts w:ascii="Times New Roman" w:eastAsia="Times New Roman" w:hAnsi="Times New Roman" w:cs="Times New Roman"/>
        </w:rPr>
        <w:t xml:space="preserve"> са прописима који је резултира</w:t>
      </w:r>
      <w:r w:rsidRPr="006354C8">
        <w:rPr>
          <w:rFonts w:ascii="Times New Roman" w:eastAsia="Times New Roman" w:hAnsi="Times New Roman" w:cs="Times New Roman"/>
        </w:rPr>
        <w:t xml:space="preserve">о да </w:t>
      </w:r>
      <w:r w:rsidR="004A56D1" w:rsidRPr="006354C8">
        <w:rPr>
          <w:rFonts w:ascii="Times New Roman" w:eastAsia="Times New Roman" w:hAnsi="Times New Roman" w:cs="Times New Roman"/>
        </w:rPr>
        <w:t xml:space="preserve">је </w:t>
      </w:r>
      <w:r w:rsidRPr="006354C8">
        <w:rPr>
          <w:rFonts w:ascii="Times New Roman" w:eastAsia="Times New Roman" w:hAnsi="Times New Roman" w:cs="Times New Roman"/>
        </w:rPr>
        <w:t xml:space="preserve">даном 08.05.2018.године под бројем 400-2182/2017-06/12, </w:t>
      </w:r>
      <w:r w:rsidR="004A56D1" w:rsidRPr="006354C8">
        <w:rPr>
          <w:rFonts w:ascii="Times New Roman" w:eastAsia="Times New Roman" w:hAnsi="Times New Roman" w:cs="Times New Roman"/>
        </w:rPr>
        <w:t>ЈП</w:t>
      </w:r>
      <w:r w:rsidRPr="006354C8">
        <w:rPr>
          <w:rFonts w:ascii="Times New Roman" w:eastAsia="Times New Roman" w:hAnsi="Times New Roman" w:cs="Times New Roman"/>
        </w:rPr>
        <w:t xml:space="preserve"> </w:t>
      </w:r>
      <w:r w:rsidR="004A56D1" w:rsidRPr="006354C8">
        <w:rPr>
          <w:rFonts w:ascii="Times New Roman" w:eastAsia="Times New Roman" w:hAnsi="Times New Roman" w:cs="Times New Roman"/>
        </w:rPr>
        <w:t>„</w:t>
      </w:r>
      <w:r w:rsidRPr="006354C8">
        <w:rPr>
          <w:rFonts w:ascii="Times New Roman" w:eastAsia="Times New Roman" w:hAnsi="Times New Roman" w:cs="Times New Roman"/>
        </w:rPr>
        <w:t>Комград</w:t>
      </w:r>
      <w:r w:rsidR="004A56D1" w:rsidRPr="006354C8">
        <w:rPr>
          <w:rFonts w:ascii="Times New Roman" w:eastAsia="Times New Roman" w:hAnsi="Times New Roman" w:cs="Times New Roman"/>
        </w:rPr>
        <w:t>”</w:t>
      </w:r>
      <w:r w:rsidRPr="006354C8">
        <w:rPr>
          <w:rFonts w:ascii="Times New Roman" w:eastAsia="Times New Roman" w:hAnsi="Times New Roman" w:cs="Times New Roman"/>
        </w:rPr>
        <w:t xml:space="preserve"> доби</w:t>
      </w:r>
      <w:r w:rsidR="004A56D1" w:rsidRPr="006354C8">
        <w:rPr>
          <w:rFonts w:ascii="Times New Roman" w:eastAsia="Times New Roman" w:hAnsi="Times New Roman" w:cs="Times New Roman"/>
        </w:rPr>
        <w:t>л</w:t>
      </w:r>
      <w:r w:rsidRPr="006354C8">
        <w:rPr>
          <w:rFonts w:ascii="Times New Roman" w:eastAsia="Times New Roman" w:hAnsi="Times New Roman" w:cs="Times New Roman"/>
        </w:rPr>
        <w:t xml:space="preserve">о </w:t>
      </w:r>
      <w:r w:rsidR="004A56D1" w:rsidRPr="006354C8">
        <w:rPr>
          <w:rFonts w:ascii="Times New Roman" w:eastAsia="Times New Roman" w:hAnsi="Times New Roman" w:cs="Times New Roman"/>
        </w:rPr>
        <w:t>је И</w:t>
      </w:r>
      <w:r w:rsidRPr="006354C8">
        <w:rPr>
          <w:rFonts w:ascii="Times New Roman" w:eastAsia="Times New Roman" w:hAnsi="Times New Roman" w:cs="Times New Roman"/>
        </w:rPr>
        <w:t>звештај о мерама исправљања,</w:t>
      </w:r>
      <w:r w:rsidR="004A56D1" w:rsidRPr="006354C8">
        <w:rPr>
          <w:rFonts w:ascii="Times New Roman" w:eastAsia="Times New Roman" w:hAnsi="Times New Roman" w:cs="Times New Roman"/>
        </w:rPr>
        <w:t xml:space="preserve"> где је</w:t>
      </w:r>
      <w:r w:rsidRPr="006354C8">
        <w:rPr>
          <w:rFonts w:ascii="Times New Roman" w:eastAsia="Times New Roman" w:hAnsi="Times New Roman" w:cs="Times New Roman"/>
        </w:rPr>
        <w:t xml:space="preserve"> оцењено</w:t>
      </w:r>
      <w:r w:rsidR="004A56D1" w:rsidRPr="006354C8">
        <w:rPr>
          <w:rFonts w:ascii="Times New Roman" w:eastAsia="Times New Roman" w:hAnsi="Times New Roman" w:cs="Times New Roman"/>
        </w:rPr>
        <w:t xml:space="preserve"> </w:t>
      </w:r>
      <w:r w:rsidRPr="006354C8">
        <w:rPr>
          <w:rFonts w:ascii="Times New Roman" w:eastAsia="Times New Roman" w:hAnsi="Times New Roman" w:cs="Times New Roman"/>
        </w:rPr>
        <w:t>од стране државн</w:t>
      </w:r>
      <w:r w:rsidR="004A56D1" w:rsidRPr="006354C8">
        <w:rPr>
          <w:rFonts w:ascii="Times New Roman" w:eastAsia="Times New Roman" w:hAnsi="Times New Roman" w:cs="Times New Roman"/>
        </w:rPr>
        <w:t>е</w:t>
      </w:r>
      <w:r w:rsidRPr="006354C8">
        <w:rPr>
          <w:rFonts w:ascii="Times New Roman" w:eastAsia="Times New Roman" w:hAnsi="Times New Roman" w:cs="Times New Roman"/>
        </w:rPr>
        <w:t xml:space="preserve"> ревизион</w:t>
      </w:r>
      <w:r w:rsidR="004A56D1" w:rsidRPr="006354C8">
        <w:rPr>
          <w:rFonts w:ascii="Times New Roman" w:eastAsia="Times New Roman" w:hAnsi="Times New Roman" w:cs="Times New Roman"/>
        </w:rPr>
        <w:t>е</w:t>
      </w:r>
      <w:r w:rsidRPr="006354C8">
        <w:rPr>
          <w:rFonts w:ascii="Times New Roman" w:eastAsia="Times New Roman" w:hAnsi="Times New Roman" w:cs="Times New Roman"/>
        </w:rPr>
        <w:t xml:space="preserve"> институциј</w:t>
      </w:r>
      <w:r w:rsidR="004A56D1" w:rsidRPr="006354C8">
        <w:rPr>
          <w:rFonts w:ascii="Times New Roman" w:eastAsia="Times New Roman" w:hAnsi="Times New Roman" w:cs="Times New Roman"/>
        </w:rPr>
        <w:t>е</w:t>
      </w:r>
      <w:r w:rsidRPr="006354C8">
        <w:rPr>
          <w:rFonts w:ascii="Times New Roman" w:eastAsia="Times New Roman" w:hAnsi="Times New Roman" w:cs="Times New Roman"/>
        </w:rPr>
        <w:t xml:space="preserve"> да су мере исправљања задовољавајуће, да су мере које су описане у одазивном извешатју који је сачинило Јавно предузеће </w:t>
      </w:r>
      <w:r w:rsidR="004A56D1" w:rsidRPr="006354C8">
        <w:rPr>
          <w:rFonts w:ascii="Times New Roman" w:eastAsia="Times New Roman" w:hAnsi="Times New Roman" w:cs="Times New Roman"/>
        </w:rPr>
        <w:t>„</w:t>
      </w:r>
      <w:r w:rsidRPr="006354C8">
        <w:rPr>
          <w:rFonts w:ascii="Times New Roman" w:eastAsia="Times New Roman" w:hAnsi="Times New Roman" w:cs="Times New Roman"/>
        </w:rPr>
        <w:t>Комград</w:t>
      </w:r>
      <w:r w:rsidR="004A56D1" w:rsidRPr="006354C8">
        <w:rPr>
          <w:rFonts w:ascii="Times New Roman" w:eastAsia="Times New Roman" w:hAnsi="Times New Roman" w:cs="Times New Roman"/>
        </w:rPr>
        <w:t>”</w:t>
      </w:r>
      <w:r w:rsidRPr="006354C8">
        <w:rPr>
          <w:rFonts w:ascii="Times New Roman" w:eastAsia="Times New Roman" w:hAnsi="Times New Roman" w:cs="Times New Roman"/>
        </w:rPr>
        <w:t xml:space="preserve"> у периоду од децембра 2017. године до </w:t>
      </w:r>
      <w:r w:rsidR="004A56D1" w:rsidRPr="006354C8">
        <w:rPr>
          <w:rFonts w:ascii="Times New Roman" w:eastAsia="Times New Roman" w:hAnsi="Times New Roman" w:cs="Times New Roman"/>
        </w:rPr>
        <w:t>половине</w:t>
      </w:r>
      <w:r w:rsidRPr="006354C8">
        <w:rPr>
          <w:rFonts w:ascii="Times New Roman" w:eastAsia="Times New Roman" w:hAnsi="Times New Roman" w:cs="Times New Roman"/>
        </w:rPr>
        <w:t xml:space="preserve"> априла 2018. године су задовољавајуће и да не постоји кршење обавезе доброг пословања. </w:t>
      </w:r>
    </w:p>
    <w:p w:rsidR="005F60F0" w:rsidRPr="006354C8" w:rsidRDefault="005F60F0">
      <w:pPr>
        <w:pStyle w:val="normal0"/>
        <w:spacing w:after="0"/>
        <w:jc w:val="center"/>
        <w:rPr>
          <w:rFonts w:ascii="Times New Roman" w:eastAsia="Times New Roman" w:hAnsi="Times New Roman" w:cs="Times New Roman"/>
          <w:b/>
          <w:sz w:val="32"/>
          <w:szCs w:val="32"/>
        </w:rPr>
      </w:pPr>
    </w:p>
    <w:p w:rsidR="005F60F0" w:rsidRPr="006354C8" w:rsidRDefault="00A95CC5">
      <w:pPr>
        <w:pStyle w:val="normal0"/>
        <w:numPr>
          <w:ilvl w:val="0"/>
          <w:numId w:val="5"/>
        </w:numPr>
        <w:pBdr>
          <w:top w:val="nil"/>
          <w:left w:val="nil"/>
          <w:bottom w:val="nil"/>
          <w:right w:val="nil"/>
          <w:between w:val="nil"/>
        </w:pBdr>
        <w:spacing w:after="0"/>
        <w:contextualSpacing/>
        <w:jc w:val="center"/>
        <w:rPr>
          <w:rFonts w:ascii="Times New Roman" w:eastAsia="Times New Roman" w:hAnsi="Times New Roman" w:cs="Times New Roman"/>
          <w:b/>
        </w:rPr>
      </w:pPr>
      <w:r w:rsidRPr="006354C8">
        <w:rPr>
          <w:rFonts w:ascii="Times New Roman" w:eastAsia="Times New Roman" w:hAnsi="Times New Roman" w:cs="Times New Roman"/>
          <w:b/>
          <w:sz w:val="32"/>
          <w:szCs w:val="32"/>
        </w:rPr>
        <w:t>ЈАВНЕ НАБАВКЕ</w:t>
      </w:r>
    </w:p>
    <w:p w:rsidR="005F60F0" w:rsidRPr="006354C8" w:rsidRDefault="005F60F0">
      <w:pPr>
        <w:pStyle w:val="normal0"/>
        <w:pBdr>
          <w:top w:val="nil"/>
          <w:left w:val="nil"/>
          <w:bottom w:val="nil"/>
          <w:right w:val="nil"/>
          <w:between w:val="nil"/>
        </w:pBdr>
        <w:spacing w:after="0"/>
        <w:ind w:left="720" w:hanging="720"/>
        <w:rPr>
          <w:rFonts w:ascii="Times New Roman" w:eastAsia="Times New Roman" w:hAnsi="Times New Roman" w:cs="Times New Roman"/>
          <w:b/>
          <w:sz w:val="32"/>
          <w:szCs w:val="32"/>
        </w:rPr>
      </w:pPr>
    </w:p>
    <w:p w:rsidR="005F60F0" w:rsidRPr="006354C8" w:rsidRDefault="00A95CC5">
      <w:pPr>
        <w:pStyle w:val="normal0"/>
        <w:spacing w:after="0"/>
        <w:ind w:firstLine="720"/>
        <w:rPr>
          <w:rFonts w:ascii="Times New Roman" w:eastAsia="Times New Roman" w:hAnsi="Times New Roman" w:cs="Times New Roman"/>
          <w:b/>
        </w:rPr>
      </w:pPr>
      <w:r w:rsidRPr="006354C8">
        <w:rPr>
          <w:rFonts w:ascii="Times New Roman" w:eastAsia="Times New Roman" w:hAnsi="Times New Roman" w:cs="Times New Roman"/>
          <w:b/>
        </w:rPr>
        <w:t>У току 2017. године спроведено је</w:t>
      </w:r>
      <w:r w:rsidR="002C3222" w:rsidRPr="006354C8">
        <w:rPr>
          <w:rFonts w:ascii="Times New Roman" w:eastAsia="Times New Roman" w:hAnsi="Times New Roman" w:cs="Times New Roman"/>
          <w:b/>
        </w:rPr>
        <w:t xml:space="preserve"> 3 отворена поступка, 9 поступака јавне набавке мале вредности</w:t>
      </w:r>
      <w:r w:rsidRPr="006354C8">
        <w:rPr>
          <w:rFonts w:ascii="Times New Roman" w:eastAsia="Times New Roman" w:hAnsi="Times New Roman" w:cs="Times New Roman"/>
          <w:b/>
        </w:rPr>
        <w:t xml:space="preserve">. </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Нову годину смо започели са већ закљученим уговорима о јавној набавци за енергенте. Јавни позиви за набавку енергенената – горива, мазива и струје морају бити окончани до 01. јануара да би се обезбедило несметано функционисање предузећа. </w:t>
      </w:r>
    </w:p>
    <w:p w:rsidR="005F60F0" w:rsidRPr="006354C8" w:rsidRDefault="00A95CC5">
      <w:pPr>
        <w:pStyle w:val="normal0"/>
        <w:spacing w:after="0"/>
        <w:ind w:firstLine="360"/>
        <w:jc w:val="both"/>
        <w:rPr>
          <w:rFonts w:ascii="Times New Roman" w:eastAsia="Times New Roman" w:hAnsi="Times New Roman" w:cs="Times New Roman"/>
        </w:rPr>
      </w:pPr>
      <w:r w:rsidRPr="006354C8">
        <w:rPr>
          <w:rFonts w:ascii="Times New Roman" w:eastAsia="Times New Roman" w:hAnsi="Times New Roman" w:cs="Times New Roman"/>
        </w:rPr>
        <w:t xml:space="preserve">Службеника </w:t>
      </w:r>
      <w:r w:rsidR="002C3222" w:rsidRPr="006354C8">
        <w:rPr>
          <w:rFonts w:ascii="Times New Roman" w:eastAsia="Times New Roman" w:hAnsi="Times New Roman" w:cs="Times New Roman"/>
        </w:rPr>
        <w:t xml:space="preserve">за јавне набавке </w:t>
      </w:r>
      <w:r w:rsidRPr="006354C8">
        <w:rPr>
          <w:rFonts w:ascii="Times New Roman" w:eastAsia="Times New Roman" w:hAnsi="Times New Roman" w:cs="Times New Roman"/>
        </w:rPr>
        <w:t xml:space="preserve">ЈП </w:t>
      </w:r>
      <w:r w:rsidR="002C3222" w:rsidRPr="006354C8">
        <w:rPr>
          <w:rFonts w:ascii="Times New Roman" w:eastAsia="Times New Roman" w:hAnsi="Times New Roman" w:cs="Times New Roman"/>
        </w:rPr>
        <w:t>„</w:t>
      </w:r>
      <w:r w:rsidRPr="006354C8">
        <w:rPr>
          <w:rFonts w:ascii="Times New Roman" w:eastAsia="Times New Roman" w:hAnsi="Times New Roman" w:cs="Times New Roman"/>
        </w:rPr>
        <w:t>Kомград</w:t>
      </w:r>
      <w:r w:rsidR="002C3222" w:rsidRPr="006354C8">
        <w:rPr>
          <w:rFonts w:ascii="Times New Roman" w:eastAsia="Times New Roman" w:hAnsi="Times New Roman" w:cs="Times New Roman"/>
        </w:rPr>
        <w:t>”</w:t>
      </w:r>
      <w:r w:rsidRPr="006354C8">
        <w:rPr>
          <w:rFonts w:ascii="Times New Roman" w:eastAsia="Times New Roman" w:hAnsi="Times New Roman" w:cs="Times New Roman"/>
        </w:rPr>
        <w:t xml:space="preserve"> није имао, тек смо </w:t>
      </w:r>
      <w:r w:rsidR="002C3222" w:rsidRPr="006354C8">
        <w:rPr>
          <w:rFonts w:ascii="Times New Roman" w:eastAsia="Times New Roman" w:hAnsi="Times New Roman" w:cs="Times New Roman"/>
        </w:rPr>
        <w:t>систематизацијом</w:t>
      </w:r>
      <w:r w:rsidRPr="006354C8">
        <w:rPr>
          <w:rFonts w:ascii="Times New Roman" w:eastAsia="Times New Roman" w:hAnsi="Times New Roman" w:cs="Times New Roman"/>
        </w:rPr>
        <w:t xml:space="preserve"> </w:t>
      </w:r>
      <w:r w:rsidR="002C3222" w:rsidRPr="006354C8">
        <w:rPr>
          <w:rFonts w:ascii="Times New Roman" w:eastAsia="Times New Roman" w:hAnsi="Times New Roman" w:cs="Times New Roman"/>
        </w:rPr>
        <w:t xml:space="preserve">уврстили </w:t>
      </w:r>
      <w:r w:rsidRPr="006354C8">
        <w:rPr>
          <w:rFonts w:ascii="Times New Roman" w:eastAsia="Times New Roman" w:hAnsi="Times New Roman" w:cs="Times New Roman"/>
        </w:rPr>
        <w:t>ово радно место од 02.</w:t>
      </w:r>
      <w:r w:rsidR="002C3222" w:rsidRPr="006354C8">
        <w:rPr>
          <w:rFonts w:ascii="Times New Roman" w:eastAsia="Times New Roman" w:hAnsi="Times New Roman" w:cs="Times New Roman"/>
        </w:rPr>
        <w:t>03</w:t>
      </w:r>
      <w:r w:rsidRPr="006354C8">
        <w:rPr>
          <w:rFonts w:ascii="Times New Roman" w:eastAsia="Times New Roman" w:hAnsi="Times New Roman" w:cs="Times New Roman"/>
        </w:rPr>
        <w:t>.2018.године.</w:t>
      </w:r>
    </w:p>
    <w:p w:rsidR="005F60F0" w:rsidRPr="006354C8" w:rsidRDefault="00A95CC5">
      <w:pPr>
        <w:pStyle w:val="normal0"/>
        <w:spacing w:after="0"/>
        <w:ind w:firstLine="360"/>
        <w:jc w:val="both"/>
        <w:rPr>
          <w:rFonts w:ascii="Times New Roman" w:eastAsia="Times New Roman" w:hAnsi="Times New Roman" w:cs="Times New Roman"/>
        </w:rPr>
      </w:pPr>
      <w:r w:rsidRPr="006354C8">
        <w:rPr>
          <w:rFonts w:ascii="Times New Roman" w:eastAsia="Times New Roman" w:hAnsi="Times New Roman" w:cs="Times New Roman"/>
        </w:rPr>
        <w:t>Детаљан приказ о јавним набавкама је у прилогу.</w:t>
      </w:r>
    </w:p>
    <w:p w:rsidR="005F60F0" w:rsidRPr="006354C8" w:rsidRDefault="005F60F0">
      <w:pPr>
        <w:pStyle w:val="normal0"/>
        <w:spacing w:after="0"/>
        <w:jc w:val="both"/>
        <w:rPr>
          <w:rFonts w:ascii="Times New Roman" w:eastAsia="Times New Roman" w:hAnsi="Times New Roman" w:cs="Times New Roman"/>
        </w:rPr>
      </w:pPr>
    </w:p>
    <w:p w:rsidR="005F60F0" w:rsidRPr="006354C8" w:rsidRDefault="005F60F0">
      <w:pPr>
        <w:pStyle w:val="normal0"/>
        <w:spacing w:after="0"/>
        <w:jc w:val="both"/>
        <w:rPr>
          <w:rFonts w:ascii="Times New Roman" w:eastAsia="Times New Roman" w:hAnsi="Times New Roman" w:cs="Times New Roman"/>
        </w:rPr>
      </w:pPr>
    </w:p>
    <w:p w:rsidR="005F60F0" w:rsidRPr="006354C8" w:rsidRDefault="005F60F0">
      <w:pPr>
        <w:pStyle w:val="normal0"/>
        <w:ind w:firstLine="360"/>
        <w:jc w:val="both"/>
        <w:rPr>
          <w:rFonts w:ascii="Times New Roman" w:eastAsia="Times New Roman" w:hAnsi="Times New Roman" w:cs="Times New Roman"/>
        </w:rPr>
      </w:pPr>
    </w:p>
    <w:p w:rsidR="005F60F0" w:rsidRPr="006354C8" w:rsidRDefault="005F60F0">
      <w:pPr>
        <w:pStyle w:val="normal0"/>
        <w:ind w:firstLine="360"/>
        <w:jc w:val="both"/>
        <w:rPr>
          <w:rFonts w:ascii="Times New Roman" w:eastAsia="Times New Roman" w:hAnsi="Times New Roman" w:cs="Times New Roman"/>
        </w:rPr>
      </w:pPr>
    </w:p>
    <w:p w:rsidR="005F60F0" w:rsidRPr="006354C8" w:rsidRDefault="00A95CC5">
      <w:pPr>
        <w:pStyle w:val="normal0"/>
        <w:numPr>
          <w:ilvl w:val="0"/>
          <w:numId w:val="5"/>
        </w:numPr>
        <w:pBdr>
          <w:top w:val="nil"/>
          <w:left w:val="nil"/>
          <w:bottom w:val="nil"/>
          <w:right w:val="nil"/>
          <w:between w:val="nil"/>
        </w:pBdr>
        <w:contextualSpacing/>
        <w:jc w:val="center"/>
        <w:rPr>
          <w:rFonts w:ascii="Times New Roman" w:eastAsia="Times New Roman" w:hAnsi="Times New Roman" w:cs="Times New Roman"/>
        </w:rPr>
      </w:pPr>
      <w:r w:rsidRPr="006354C8">
        <w:rPr>
          <w:rFonts w:ascii="Times New Roman" w:eastAsia="Times New Roman" w:hAnsi="Times New Roman" w:cs="Times New Roman"/>
          <w:sz w:val="40"/>
          <w:szCs w:val="40"/>
        </w:rPr>
        <w:lastRenderedPageBreak/>
        <w:t>ФИНАНСИЈСКИ РЕЗУЛТАТИ</w:t>
      </w:r>
    </w:p>
    <w:p w:rsidR="00ED7EBA" w:rsidRPr="006354C8" w:rsidRDefault="00ED7EBA" w:rsidP="00ED7EBA">
      <w:pPr>
        <w:pStyle w:val="normal0"/>
        <w:pBdr>
          <w:top w:val="nil"/>
          <w:left w:val="nil"/>
          <w:bottom w:val="nil"/>
          <w:right w:val="nil"/>
          <w:between w:val="nil"/>
        </w:pBdr>
        <w:contextualSpacing/>
        <w:jc w:val="center"/>
        <w:rPr>
          <w:rFonts w:ascii="Times New Roman" w:eastAsia="Times New Roman" w:hAnsi="Times New Roman" w:cs="Times New Roman"/>
        </w:rPr>
      </w:pPr>
    </w:p>
    <w:p w:rsidR="005F60F0" w:rsidRPr="006354C8" w:rsidRDefault="00A95CC5">
      <w:pPr>
        <w:pStyle w:val="normal0"/>
        <w:ind w:firstLine="360"/>
        <w:jc w:val="center"/>
        <w:rPr>
          <w:rFonts w:ascii="Times New Roman" w:eastAsia="Times New Roman" w:hAnsi="Times New Roman" w:cs="Times New Roman"/>
          <w:b/>
        </w:rPr>
      </w:pPr>
      <w:r w:rsidRPr="006354C8">
        <w:rPr>
          <w:rFonts w:ascii="Times New Roman" w:eastAsia="Times New Roman" w:hAnsi="Times New Roman" w:cs="Times New Roman"/>
          <w:b/>
        </w:rPr>
        <w:t>6.1 ОСНОВЕ ЗА САСТАВЉАЊЕ И ПРИКАЗИВАЊЕ ФИНАНСИЈСКИХ ИЗВЕШТАЈА</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 xml:space="preserve">Приложени финансијски извештаји за годину која се завршила 31. децембра 2017. године састављени су у складу са Законом о рачуноводству (Сл. Гл.бр. 62/2013), који захтева да финансијски извештаји буду припемљени и у скалду са свим преведеним Међународним стандардима финансијског извештавања (МСФИ) као и другим прописима издатим од стране Министартсва финансија Републике Србије. </w:t>
      </w:r>
    </w:p>
    <w:p w:rsidR="005F60F0" w:rsidRPr="006354C8" w:rsidRDefault="00A95CC5">
      <w:pPr>
        <w:pStyle w:val="normal0"/>
        <w:ind w:firstLine="360"/>
        <w:rPr>
          <w:rFonts w:ascii="Times New Roman" w:eastAsia="Times New Roman" w:hAnsi="Times New Roman" w:cs="Times New Roman"/>
          <w:sz w:val="40"/>
          <w:szCs w:val="40"/>
        </w:rPr>
      </w:pPr>
      <w:r w:rsidRPr="006354C8">
        <w:rPr>
          <w:rFonts w:ascii="Times New Roman" w:eastAsia="Times New Roman" w:hAnsi="Times New Roman" w:cs="Times New Roman"/>
          <w:sz w:val="40"/>
          <w:szCs w:val="40"/>
        </w:rPr>
        <w:t xml:space="preserve">До </w:t>
      </w:r>
      <w:r w:rsidR="00ED7EBA" w:rsidRPr="006354C8">
        <w:rPr>
          <w:rFonts w:ascii="Times New Roman" w:eastAsia="Times New Roman" w:hAnsi="Times New Roman" w:cs="Times New Roman"/>
          <w:sz w:val="40"/>
          <w:szCs w:val="40"/>
        </w:rPr>
        <w:t xml:space="preserve">априла </w:t>
      </w:r>
      <w:r w:rsidRPr="006354C8">
        <w:rPr>
          <w:rFonts w:ascii="Times New Roman" w:eastAsia="Times New Roman" w:hAnsi="Times New Roman" w:cs="Times New Roman"/>
          <w:sz w:val="40"/>
          <w:szCs w:val="40"/>
        </w:rPr>
        <w:t>2018.</w:t>
      </w:r>
      <w:r w:rsidR="00ED7EBA" w:rsidRPr="006354C8">
        <w:rPr>
          <w:rFonts w:ascii="Times New Roman" w:eastAsia="Times New Roman" w:hAnsi="Times New Roman" w:cs="Times New Roman"/>
          <w:sz w:val="40"/>
          <w:szCs w:val="40"/>
        </w:rPr>
        <w:t>године уплате нису разврстане по контима тако да је тешко било утврдити ток прилива средстава ( трансфери од општине с једне стране и наплата с друге).</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jc w:val="both"/>
        <w:rPr>
          <w:rFonts w:ascii="Times New Roman" w:eastAsia="Times New Roman" w:hAnsi="Times New Roman" w:cs="Times New Roman"/>
        </w:rPr>
      </w:pP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Приложени финансијски извештаји састављени су у складу са Законом о рачуноводству („Службени гласник РС“, бр.95/14 - у даљем тексту: Закон ), и другим рачуноводственим прописима који се примењују у Републици Србији.</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У складу са Законом, за признавање, вредновање, презентацију и обелодањивање позиција у финансијским извештајима, Јавна предузећа независно од величине, примењују Међународне стандарде финансијског извештавања.</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 xml:space="preserve">Међународни стандарди финансијског извештавања  у смислу Закона су : </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-Оквир за припремање и приказивање финансијских извештаја,</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-Међународни рачуноводствени стандарди,</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-Међународни стандарди финансијског извештавања  и са њима повезана тумачења  издата од Комитета за тумачење рачуноводствених стандарда, накнадне измене тих стандарса и са њима повезана тумачења одобрени од Одбора за међународне рачуноводствене стандарде(IASB), чији је превод утврдило и објавило Министарство надлежно за послове финансија (у даљем тексту : Министарство).</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Садржина и форма образаца финансијских извештаја и садржина позиција у обрасцима је прописана Правилником о садржини и форми образаца финансијских извештаја за Привредна предузећа, задруге и предузетнике. („Сл.гласник РС“ ,бр.95/14 и 144/14 ).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Приложени финансијски извештаји представљају редовне финансијске  извештаје Предузећа за 2017. годину.Предузеће има зависна предузећа ( Завод за водопривреду доо) али  не саставља консилодоване финансијске извештаје.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Редован годишњи финансијски извештај за 2017.годину одобрен је од стране Надзорног одбора Предузећа на основу  одлуке од 27.02.2018.године. бр.</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Финансијски извештаји су приказани у РСД, који је у исто време и функционална валута Предузећа.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Састављање финансијских извештаја у складу са Међународним стандардима финансијског извештавања захтева примену извесних кључних рачуноводствених процена. Оно,такође, захтева да руководство користи своје просуђивање у примени рачуноводствених политика и политика Предузећа.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При сачињавању финансијских извештаја Предузеће се придржавало следећих  начела:</w:t>
      </w:r>
    </w:p>
    <w:p w:rsidR="005F60F0" w:rsidRPr="006354C8" w:rsidRDefault="005F60F0">
      <w:pPr>
        <w:pStyle w:val="normal0"/>
        <w:jc w:val="both"/>
        <w:rPr>
          <w:rFonts w:ascii="Times New Roman" w:eastAsia="Times New Roman" w:hAnsi="Times New Roman" w:cs="Times New Roman"/>
        </w:rPr>
      </w:pPr>
    </w:p>
    <w:p w:rsidR="005F60F0" w:rsidRPr="006354C8" w:rsidRDefault="00A95CC5">
      <w:pPr>
        <w:pStyle w:val="normal0"/>
        <w:numPr>
          <w:ilvl w:val="0"/>
          <w:numId w:val="6"/>
        </w:numPr>
        <w:pBdr>
          <w:top w:val="nil"/>
          <w:left w:val="nil"/>
          <w:bottom w:val="nil"/>
          <w:right w:val="nil"/>
          <w:between w:val="nil"/>
        </w:pBdr>
        <w:spacing w:after="0"/>
        <w:contextualSpacing/>
        <w:jc w:val="both"/>
      </w:pPr>
      <w:r w:rsidRPr="006354C8">
        <w:rPr>
          <w:rFonts w:ascii="Times New Roman" w:eastAsia="Times New Roman" w:hAnsi="Times New Roman" w:cs="Times New Roman"/>
          <w:b/>
        </w:rPr>
        <w:t>НАЧЕЛО СТАЛНОСТИ</w:t>
      </w:r>
      <w:r w:rsidRPr="006354C8">
        <w:rPr>
          <w:rFonts w:ascii="Times New Roman" w:eastAsia="Times New Roman" w:hAnsi="Times New Roman" w:cs="Times New Roman"/>
        </w:rPr>
        <w:t xml:space="preserve"> -Финансијски извештаји су састављени на начелу пословног догађаја (начело узрочности ) и начелу сталности пословања. Према начелу настанка пословног догађаја учинци пословних промена  и других догађаја  се признају у моменту настанка (а не када се готовина или њен  еквивалент прими или исплати.) Финансијски извештаји састављени по начелу настанка пословног догађаја (осим Извештаја о токовима готовине) пружају информације не само о пословним променама из претходног периода, које укључују исплату  и пријем готовине, већ такође  и о обавезама за исплату  готовине у будућем периоду и о ресурсима који представљају готовину која ће бити примљена у будућем периоду. Начело сталности подразумева да Предузеће  у  догледном периоду</w:t>
      </w:r>
      <w:r w:rsidR="00915A29" w:rsidRPr="006354C8">
        <w:rPr>
          <w:rFonts w:ascii="Times New Roman" w:eastAsia="Times New Roman" w:hAnsi="Times New Roman" w:cs="Times New Roman"/>
        </w:rPr>
        <w:t xml:space="preserve"> не мења делатност за обављање </w:t>
      </w:r>
      <w:r w:rsidRPr="006354C8">
        <w:rPr>
          <w:rFonts w:ascii="Times New Roman" w:eastAsia="Times New Roman" w:hAnsi="Times New Roman" w:cs="Times New Roman"/>
        </w:rPr>
        <w:t>основне делатности. Због тога финансијски извештаји пружају објективну основу за доношење исправних управљачких одлука и да спречавају  доношење неисправних управљачких одлука, са  циљем опстанка  предузећа  у неограниченом року. Исправне управљачке одлуке биће донете ако финансијски  извештаји објективно приказују имовински и финансијски положај  предузећа. Доношење погрешних управљачких одлука биће спречено ако се при билансирању доследно поштује начело  опрезности.</w:t>
      </w:r>
    </w:p>
    <w:p w:rsidR="005F60F0" w:rsidRPr="006354C8" w:rsidRDefault="00A95CC5">
      <w:pPr>
        <w:pStyle w:val="normal0"/>
        <w:numPr>
          <w:ilvl w:val="0"/>
          <w:numId w:val="6"/>
        </w:numPr>
        <w:pBdr>
          <w:top w:val="nil"/>
          <w:left w:val="nil"/>
          <w:bottom w:val="nil"/>
          <w:right w:val="nil"/>
          <w:between w:val="nil"/>
        </w:pBdr>
        <w:spacing w:after="0"/>
        <w:contextualSpacing/>
        <w:jc w:val="both"/>
        <w:rPr>
          <w:b/>
        </w:rPr>
      </w:pPr>
      <w:r w:rsidRPr="006354C8">
        <w:rPr>
          <w:rFonts w:ascii="Times New Roman" w:eastAsia="Times New Roman" w:hAnsi="Times New Roman" w:cs="Times New Roman"/>
          <w:b/>
        </w:rPr>
        <w:t xml:space="preserve">НАЧЕЛО РЕАЛИЗАЦИЈЕ </w:t>
      </w:r>
      <w:r w:rsidRPr="006354C8">
        <w:rPr>
          <w:rFonts w:ascii="Times New Roman" w:eastAsia="Times New Roman" w:hAnsi="Times New Roman" w:cs="Times New Roman"/>
        </w:rPr>
        <w:t>- Подразумева да се у биланс укључују пословни догађаји кад су настали (обрачунати и фактурисани), а не кад су наплаћени односно плаћени. У билансу успеха  исказује се  финансијски резултат који је тржишно потврђен.</w:t>
      </w:r>
    </w:p>
    <w:p w:rsidR="005F60F0" w:rsidRPr="006354C8" w:rsidRDefault="00A95CC5">
      <w:pPr>
        <w:pStyle w:val="normal0"/>
        <w:numPr>
          <w:ilvl w:val="0"/>
          <w:numId w:val="6"/>
        </w:numPr>
        <w:pBdr>
          <w:top w:val="nil"/>
          <w:left w:val="nil"/>
          <w:bottom w:val="nil"/>
          <w:right w:val="nil"/>
          <w:between w:val="nil"/>
        </w:pBdr>
        <w:spacing w:after="0"/>
        <w:contextualSpacing/>
        <w:jc w:val="both"/>
        <w:rPr>
          <w:b/>
        </w:rPr>
      </w:pPr>
      <w:r w:rsidRPr="006354C8">
        <w:rPr>
          <w:rFonts w:ascii="Times New Roman" w:eastAsia="Times New Roman" w:hAnsi="Times New Roman" w:cs="Times New Roman"/>
          <w:b/>
        </w:rPr>
        <w:t>НАЧЕЛО ИМПАРИТЕТА</w:t>
      </w:r>
      <w:r w:rsidR="00915A29" w:rsidRPr="006354C8">
        <w:rPr>
          <w:rFonts w:ascii="Times New Roman" w:eastAsia="Times New Roman" w:hAnsi="Times New Roman" w:cs="Times New Roman"/>
        </w:rPr>
        <w:t xml:space="preserve"> (неједнаке вредности)</w:t>
      </w:r>
      <w:r w:rsidRPr="006354C8">
        <w:rPr>
          <w:rFonts w:ascii="Times New Roman" w:eastAsia="Times New Roman" w:hAnsi="Times New Roman" w:cs="Times New Roman"/>
        </w:rPr>
        <w:t xml:space="preserve"> - Захтева билансирање имовине по најнижој вредности, а обавеза по највишој вредности, што има за последицу одмеравање расхода на више а прихода на ниже, као узимање у обзир  обезвређења и резервисања, независно да ли је резултат добитак или губитак.</w:t>
      </w:r>
    </w:p>
    <w:p w:rsidR="005F60F0" w:rsidRPr="006354C8" w:rsidRDefault="00A95CC5">
      <w:pPr>
        <w:pStyle w:val="normal0"/>
        <w:numPr>
          <w:ilvl w:val="0"/>
          <w:numId w:val="6"/>
        </w:numPr>
        <w:pBdr>
          <w:top w:val="nil"/>
          <w:left w:val="nil"/>
          <w:bottom w:val="nil"/>
          <w:right w:val="nil"/>
          <w:between w:val="nil"/>
        </w:pBdr>
        <w:spacing w:after="0"/>
        <w:contextualSpacing/>
        <w:jc w:val="both"/>
        <w:rPr>
          <w:b/>
        </w:rPr>
      </w:pPr>
      <w:r w:rsidRPr="006354C8">
        <w:rPr>
          <w:rFonts w:ascii="Times New Roman" w:eastAsia="Times New Roman" w:hAnsi="Times New Roman" w:cs="Times New Roman"/>
          <w:b/>
        </w:rPr>
        <w:t xml:space="preserve">НАЧЕЛО УЗРОЧНОСТИ - </w:t>
      </w:r>
      <w:r w:rsidRPr="006354C8">
        <w:rPr>
          <w:rFonts w:ascii="Times New Roman" w:eastAsia="Times New Roman" w:hAnsi="Times New Roman" w:cs="Times New Roman"/>
        </w:rPr>
        <w:t>Прихода и расхода по коме се узимају у обзир сви приходи и сви расходи датог обрачунског периода без обзира на моменат наплате  прихода  (фактурисана реализација),  и момената плаћања  по основу  расхода.</w:t>
      </w:r>
    </w:p>
    <w:p w:rsidR="005F60F0" w:rsidRPr="006354C8" w:rsidRDefault="00A95CC5">
      <w:pPr>
        <w:pStyle w:val="normal0"/>
        <w:numPr>
          <w:ilvl w:val="0"/>
          <w:numId w:val="6"/>
        </w:numPr>
        <w:pBdr>
          <w:top w:val="nil"/>
          <w:left w:val="nil"/>
          <w:bottom w:val="nil"/>
          <w:right w:val="nil"/>
          <w:between w:val="nil"/>
        </w:pBdr>
        <w:spacing w:after="0"/>
        <w:contextualSpacing/>
        <w:jc w:val="both"/>
        <w:rPr>
          <w:b/>
        </w:rPr>
      </w:pPr>
      <w:r w:rsidRPr="006354C8">
        <w:rPr>
          <w:rFonts w:ascii="Times New Roman" w:eastAsia="Times New Roman" w:hAnsi="Times New Roman" w:cs="Times New Roman"/>
          <w:b/>
        </w:rPr>
        <w:t>НАЧЕЛО ИДЕНТИТЕТА БИЛАНСА</w:t>
      </w:r>
      <w:r w:rsidRPr="006354C8">
        <w:rPr>
          <w:rFonts w:ascii="Times New Roman" w:eastAsia="Times New Roman" w:hAnsi="Times New Roman" w:cs="Times New Roman"/>
        </w:rPr>
        <w:t xml:space="preserve"> - По  коме  биланс  отварања  пословних  књига  за текућу годину  мора да буде идентичан закључном билансу за претходну годину.</w:t>
      </w:r>
    </w:p>
    <w:p w:rsidR="005F60F0" w:rsidRPr="006354C8" w:rsidRDefault="00A95CC5">
      <w:pPr>
        <w:pStyle w:val="normal0"/>
        <w:numPr>
          <w:ilvl w:val="0"/>
          <w:numId w:val="6"/>
        </w:numPr>
        <w:pBdr>
          <w:top w:val="nil"/>
          <w:left w:val="nil"/>
          <w:bottom w:val="nil"/>
          <w:right w:val="nil"/>
          <w:between w:val="nil"/>
        </w:pBdr>
        <w:contextualSpacing/>
        <w:jc w:val="both"/>
        <w:rPr>
          <w:b/>
        </w:rPr>
      </w:pPr>
      <w:r w:rsidRPr="006354C8">
        <w:rPr>
          <w:rFonts w:ascii="Times New Roman" w:eastAsia="Times New Roman" w:hAnsi="Times New Roman" w:cs="Times New Roman"/>
          <w:b/>
        </w:rPr>
        <w:t>НАЧЕЛО ОПРЕЗНОСТИ</w:t>
      </w:r>
      <w:r w:rsidRPr="006354C8">
        <w:rPr>
          <w:rFonts w:ascii="Times New Roman" w:eastAsia="Times New Roman" w:hAnsi="Times New Roman" w:cs="Times New Roman"/>
        </w:rPr>
        <w:t>- када дата имовина или обавеза, не могу бити објективно вредновани, начело опрезности захтева да се имовина вреднује по нижој а обавеза  по вишој вредности, што  се остварује променом начела импаритета.Начело импаритета подразумева  код грађевина,постројења.опреме и нематеријалних улагања процену крађег корисног века или примену дегресивне амортизације код постројења и опреме, процену залиха учинака по нето продајној цени када је она нижа од берзанске цене или када је берзанска цена нестабилна, резервисање у висини највиших трошкова који се могу очекивати и слично. Сва ова процењивања врше се независно од њиховог утицаја на финансијски резултат.</w:t>
      </w:r>
    </w:p>
    <w:p w:rsidR="00915A29" w:rsidRPr="006354C8" w:rsidRDefault="00915A29" w:rsidP="00915A29">
      <w:pPr>
        <w:pStyle w:val="normal0"/>
        <w:pBdr>
          <w:top w:val="nil"/>
          <w:left w:val="nil"/>
          <w:bottom w:val="nil"/>
          <w:right w:val="nil"/>
          <w:between w:val="nil"/>
        </w:pBdr>
        <w:contextualSpacing/>
        <w:jc w:val="both"/>
        <w:rPr>
          <w:b/>
        </w:rPr>
      </w:pPr>
    </w:p>
    <w:p w:rsidR="00915A29" w:rsidRPr="006354C8" w:rsidRDefault="00915A29" w:rsidP="00915A29">
      <w:pPr>
        <w:pStyle w:val="normal0"/>
        <w:pBdr>
          <w:top w:val="nil"/>
          <w:left w:val="nil"/>
          <w:bottom w:val="nil"/>
          <w:right w:val="nil"/>
          <w:between w:val="nil"/>
        </w:pBdr>
        <w:contextualSpacing/>
        <w:jc w:val="both"/>
        <w:rPr>
          <w:b/>
        </w:rPr>
      </w:pPr>
    </w:p>
    <w:p w:rsidR="00915A29" w:rsidRPr="006354C8" w:rsidRDefault="00915A29" w:rsidP="00915A29">
      <w:pPr>
        <w:pStyle w:val="normal0"/>
        <w:pBdr>
          <w:top w:val="nil"/>
          <w:left w:val="nil"/>
          <w:bottom w:val="nil"/>
          <w:right w:val="nil"/>
          <w:between w:val="nil"/>
        </w:pBdr>
        <w:contextualSpacing/>
        <w:jc w:val="both"/>
        <w:rPr>
          <w:b/>
        </w:rPr>
      </w:pPr>
    </w:p>
    <w:p w:rsidR="00915A29" w:rsidRPr="006354C8" w:rsidRDefault="00915A29" w:rsidP="00915A29">
      <w:pPr>
        <w:pStyle w:val="normal0"/>
        <w:pBdr>
          <w:top w:val="nil"/>
          <w:left w:val="nil"/>
          <w:bottom w:val="nil"/>
          <w:right w:val="nil"/>
          <w:between w:val="nil"/>
        </w:pBdr>
        <w:contextualSpacing/>
        <w:jc w:val="both"/>
        <w:rPr>
          <w:b/>
        </w:rPr>
      </w:pPr>
    </w:p>
    <w:p w:rsidR="00915A29" w:rsidRPr="006354C8" w:rsidRDefault="00915A29" w:rsidP="00915A29">
      <w:pPr>
        <w:pStyle w:val="normal0"/>
        <w:pBdr>
          <w:top w:val="nil"/>
          <w:left w:val="nil"/>
          <w:bottom w:val="nil"/>
          <w:right w:val="nil"/>
          <w:between w:val="nil"/>
        </w:pBdr>
        <w:contextualSpacing/>
        <w:jc w:val="both"/>
        <w:rPr>
          <w:b/>
        </w:rPr>
      </w:pPr>
    </w:p>
    <w:p w:rsidR="00915A29" w:rsidRPr="006354C8" w:rsidRDefault="00915A29" w:rsidP="00915A29">
      <w:pPr>
        <w:pStyle w:val="normal0"/>
        <w:pBdr>
          <w:top w:val="nil"/>
          <w:left w:val="nil"/>
          <w:bottom w:val="nil"/>
          <w:right w:val="nil"/>
          <w:between w:val="nil"/>
        </w:pBdr>
        <w:contextualSpacing/>
        <w:jc w:val="both"/>
        <w:rPr>
          <w:b/>
        </w:rPr>
      </w:pPr>
    </w:p>
    <w:p w:rsidR="00915A29" w:rsidRPr="006354C8" w:rsidRDefault="00915A29" w:rsidP="00915A29">
      <w:pPr>
        <w:pStyle w:val="normal0"/>
        <w:pBdr>
          <w:top w:val="nil"/>
          <w:left w:val="nil"/>
          <w:bottom w:val="nil"/>
          <w:right w:val="nil"/>
          <w:between w:val="nil"/>
        </w:pBdr>
        <w:contextualSpacing/>
        <w:jc w:val="both"/>
        <w:rPr>
          <w:b/>
        </w:rPr>
      </w:pPr>
    </w:p>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6.2 ПРЕГЛЕД ЗНАЧАЈНИХ РАЧУНОВОДСТВЕНИХ ПОЛИТИКА</w:t>
      </w:r>
    </w:p>
    <w:p w:rsidR="005F60F0" w:rsidRPr="006354C8" w:rsidRDefault="00A95CC5" w:rsidP="00915A29">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6.2.1. НЕМАТЕРИЈАЛНА  УЛАГАЊА</w:t>
      </w:r>
    </w:p>
    <w:p w:rsidR="00915A29" w:rsidRPr="006354C8" w:rsidRDefault="00915A29" w:rsidP="00915A29">
      <w:pPr>
        <w:pStyle w:val="normal0"/>
        <w:jc w:val="center"/>
        <w:rPr>
          <w:rFonts w:ascii="Times New Roman" w:eastAsia="Times New Roman" w:hAnsi="Times New Roman" w:cs="Times New Roman"/>
          <w:b/>
        </w:rPr>
      </w:pP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Нематеријална улагања обухватају програме за рачунаре. У тренутку набавке нематеријална улагања се почетно вреднују по трошку набавке, односно по набавној вредности или по цени коштања. У набавну вредност нематеријалних средстава укључује се нето фактурна цена добављача, сви директни зависни трошкови набавке  и дажбине  који се могу директно приписати припреми средстава  за намеравану употребу. У набавну вредност нематеријалних улагања за које је обавезно потребан значајан временски период да би било спремно за своју</w:t>
      </w:r>
      <w:r w:rsidR="00303F07" w:rsidRPr="006354C8">
        <w:rPr>
          <w:rFonts w:ascii="Times New Roman" w:eastAsia="Times New Roman" w:hAnsi="Times New Roman" w:cs="Times New Roman"/>
        </w:rPr>
        <w:t xml:space="preserve"> намеравану употребу, укључују </w:t>
      </w:r>
      <w:r w:rsidRPr="006354C8">
        <w:rPr>
          <w:rFonts w:ascii="Times New Roman" w:eastAsia="Times New Roman" w:hAnsi="Times New Roman" w:cs="Times New Roman"/>
        </w:rPr>
        <w:t>се и трошкови позајмљивања који су директно приписиви стицању нематеријалног средства.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Након почетног признавања нематеријална улагања вреднују се по набавној вредности умањеној за исправку вредности и евентуални губитак код обезвређења који се утврђује само у случају индиције да је дошло до обезвређености тог улагања.</w:t>
      </w: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Амортизација нематеријалних улагања се обрачунава применом пропорционалне методе како би се њихова набавна вредност распоредила током њиховог процењеног века трајања. Обрачун амортизације почиње наредног месеца од месеца када је средство расположиво за коришћење, док се са обрачуном амортизације престаје када је садашња вредност једнака нули, када се улагање расходује или отуђи, или када се рекласификује у стално средство које се држи за продају.</w:t>
      </w:r>
    </w:p>
    <w:p w:rsidR="005F60F0" w:rsidRPr="006354C8" w:rsidRDefault="00A95CC5">
      <w:pPr>
        <w:pStyle w:val="normal0"/>
        <w:spacing w:after="0"/>
        <w:ind w:firstLine="720"/>
        <w:rPr>
          <w:rFonts w:ascii="Times New Roman" w:eastAsia="Times New Roman" w:hAnsi="Times New Roman" w:cs="Times New Roman"/>
        </w:rPr>
      </w:pPr>
      <w:r w:rsidRPr="006354C8">
        <w:rPr>
          <w:rFonts w:ascii="Times New Roman" w:eastAsia="Times New Roman" w:hAnsi="Times New Roman" w:cs="Times New Roman"/>
        </w:rPr>
        <w:t>Амортизација се обрачунава пропорционалном методом по стопама од:</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w:t>
      </w:r>
      <w:r w:rsidRPr="006354C8">
        <w:rPr>
          <w:rFonts w:ascii="Times New Roman" w:eastAsia="Times New Roman" w:hAnsi="Times New Roman" w:cs="Times New Roman"/>
        </w:rPr>
        <w:tab/>
        <w:t xml:space="preserve">Стопа амортизације ( % )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1.концесије, патенти, лиценце и слична права                                                  20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2.софтвери  и остала нематеријална улагања                                                    20</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Изузеци од амортизације су нематеријална улагања са неограниченим веком трајања, као што су прикључци на водоводну и канализациону мрежу. Нематеријална улагања са неограниченим веком трајања тестирају се појединачно на умањене вредности, најмање једном годишње.</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6.2.2.НЕКРЕТНИНЕ, ПОСТРОЈЕЊА И ОПРЕМА</w:t>
      </w:r>
    </w:p>
    <w:p w:rsidR="005F60F0" w:rsidRPr="006354C8" w:rsidRDefault="00A95CC5">
      <w:pPr>
        <w:pStyle w:val="normal0"/>
        <w:spacing w:after="0"/>
        <w:ind w:firstLine="720"/>
        <w:rPr>
          <w:rFonts w:ascii="Times New Roman" w:eastAsia="Times New Roman" w:hAnsi="Times New Roman" w:cs="Times New Roman"/>
        </w:rPr>
      </w:pPr>
      <w:r w:rsidRPr="006354C8">
        <w:rPr>
          <w:rFonts w:ascii="Times New Roman" w:eastAsia="Times New Roman" w:hAnsi="Times New Roman" w:cs="Times New Roman"/>
        </w:rPr>
        <w:t>Некретнине, постројења и опрема чине групе средстава сличне природе и употребе у пословању Предузећа као што су:</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-земљишта,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-грађевински објекти,</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-постројења и опрема,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-остале некретнине,постројења и опрема.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Предузеће исказује ставку на позицији некретнине, постројења и опреме уколико она испуњава два критеријума: очекује се да ће се користити дуже од једне године и појединачна набавна вредност  у моменту набавке већа  од једне просечне бруто зараде по запосленом према последњем објављеном податку републичког органа за статистику. У тренутку набавке некретнина, постројење и опрема се почетно вреднују по трошку набавке, односно по набавној  вредности или цени коштања. У набавну вредност некретнина, постројења и опреме укључује се нето фактурна  цена добављача сви директни зависни трошкови набавке и трошкови који су настали приликом набавке, односно довођења у стање функционалне исправности. Накнадни издаци за некретнине, постројења и опрему настају по основу доградње средстава, замене </w:t>
      </w:r>
      <w:r w:rsidRPr="006354C8">
        <w:rPr>
          <w:rFonts w:ascii="Times New Roman" w:eastAsia="Times New Roman" w:hAnsi="Times New Roman" w:cs="Times New Roman"/>
        </w:rPr>
        <w:lastRenderedPageBreak/>
        <w:t xml:space="preserve">делова и њиховог сервисирања, уколико су испуњени услови за признавање. Сви остали накнадно настали издаци признају се  као расход у период  у којем су настали. Након почетног признавања, некретнине, постројења и опрема вреднују се  по свом трошку набавке, умањеном за укупан износ обрачунате амортизације и укупан износ губитка због обезвређења.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Основицу за амортизацију некретнина, постројења и опреме чини набавна вредност умањена за остатак вредности. Ако је остатак вредности средстава безначајан, сматра се да је једнак нули, а када  је значајан , остатак вредности се процењује на дан  стицања и не повећава се  накнадно због промене цена. Обрачун амортизације почиње наредног месеца од месеца  када је средство расположиво за коришћење, док се  са обрачуном амортизације престаје  када је садашња вредност једнака нули, када се средство расходује или отуђи, или када се рекласификује у стално средство које се држи за продају.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Амортизација некретнине, постројења и опреме врши се за свако  посено средство применом методе пропорционалног  отписивања, с циљем да се средства у потпуности отпишу у току њиховог корисног века  рајања, применом следећих амортизационих стопа:</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Стопа амортизације  (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1. Нематеријална улагања                                                                         20,00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2.Некретнине (грађевински објекти)                                                        2,50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3. Грађевински објекти (зграде), као и постројења која  се сматрају самосталним грађевинским објектима                                </w:t>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             2,50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4.Постројења и опрема                                                                              2,50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Постројења за водовод                                                                           </w:t>
      </w:r>
      <w:r w:rsidR="00303F07" w:rsidRPr="006354C8">
        <w:rPr>
          <w:rFonts w:ascii="Times New Roman" w:eastAsia="Times New Roman" w:hAnsi="Times New Roman" w:cs="Times New Roman"/>
        </w:rPr>
        <w:t xml:space="preserve">    </w:t>
      </w:r>
      <w:r w:rsidRPr="006354C8">
        <w:rPr>
          <w:rFonts w:ascii="Times New Roman" w:eastAsia="Times New Roman" w:hAnsi="Times New Roman" w:cs="Times New Roman"/>
        </w:rPr>
        <w:t>2,50</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Постројења за канализацију                                                                </w:t>
      </w:r>
      <w:r w:rsidR="00303F07" w:rsidRPr="006354C8">
        <w:rPr>
          <w:rFonts w:ascii="Times New Roman" w:eastAsia="Times New Roman" w:hAnsi="Times New Roman" w:cs="Times New Roman"/>
        </w:rPr>
        <w:t xml:space="preserve">    </w:t>
      </w:r>
      <w:r w:rsidRPr="006354C8">
        <w:rPr>
          <w:rFonts w:ascii="Times New Roman" w:eastAsia="Times New Roman" w:hAnsi="Times New Roman" w:cs="Times New Roman"/>
        </w:rPr>
        <w:t xml:space="preserve">  2,50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Пумпе потапујуће,фекалне                                                                  </w:t>
      </w:r>
      <w:r w:rsidR="00303F07" w:rsidRPr="006354C8">
        <w:rPr>
          <w:rFonts w:ascii="Times New Roman" w:eastAsia="Times New Roman" w:hAnsi="Times New Roman" w:cs="Times New Roman"/>
        </w:rPr>
        <w:t xml:space="preserve">   </w:t>
      </w:r>
      <w:r w:rsidRPr="006354C8">
        <w:rPr>
          <w:rFonts w:ascii="Times New Roman" w:eastAsia="Times New Roman" w:hAnsi="Times New Roman" w:cs="Times New Roman"/>
        </w:rPr>
        <w:t xml:space="preserve">  15,38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Бунари                                                                                                      2,50</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Намештај                                                                                                  12,50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Канцеларијска, рачунарска и телекомуникациона опрема                  20,00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Путничка возила                                                                                      14,30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   Теретна возила                                                                                         12,50                                                           </w:t>
      </w:r>
    </w:p>
    <w:p w:rsidR="005F60F0" w:rsidRPr="006354C8" w:rsidRDefault="00A95CC5">
      <w:pPr>
        <w:pStyle w:val="normal0"/>
        <w:spacing w:after="0"/>
        <w:jc w:val="both"/>
        <w:rPr>
          <w:rFonts w:ascii="Times New Roman" w:eastAsia="Times New Roman" w:hAnsi="Times New Roman" w:cs="Times New Roman"/>
        </w:rPr>
      </w:pPr>
      <w:r w:rsidRPr="006354C8">
        <w:rPr>
          <w:rFonts w:ascii="Times New Roman" w:eastAsia="Times New Roman" w:hAnsi="Times New Roman" w:cs="Times New Roman"/>
        </w:rPr>
        <w:t xml:space="preserve">   Остала опрема                                                                                          4,30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Добитак који настане приликом продаје основних средстава књижи се у корист осталих прихода, а губитак настао приликом отуживања основних средстава књижи се на терет осталих расхода.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6.2.3.ИНВЕСТИЦИОНЕ НЕКРЕТНИНЕ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Инвестиционе некретнине се почетно признају по набавној вредности, односно цени коштања. Трошкови трансакцје се укључују у почетно признату вредност. Након почетног признавања, инвестиционе некретнине се исказују по фер вредности.Сви добици и губици који су резултат фер вредности исказују се  у билсансу успеха периода у коме је процена извршена.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6.2.4.ДУГОРОЧНИ ФИНАНСИЈСКИ ПЛАСМАНИ</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Дугорочни финансијски пласмани обухватају осале дугорочне пласмане. Остали дугорочни финансијски пласмани ако су дати у динарима вреднују се по књиговодственој вредности. Остали дугорочни финансијски пласмани се односе на стамбене кредите дате запосленима са роком отплате до 20 година. Кредити се ревалоризују растом цена на мало. Ефекти усклађивања вредности су евидентирани у оквиру осталих прихода.</w:t>
      </w:r>
    </w:p>
    <w:p w:rsidR="00303F07" w:rsidRPr="006354C8" w:rsidRDefault="00303F07">
      <w:pPr>
        <w:pStyle w:val="normal0"/>
        <w:ind w:firstLine="720"/>
        <w:jc w:val="both"/>
        <w:rPr>
          <w:rFonts w:ascii="Times New Roman" w:eastAsia="Times New Roman" w:hAnsi="Times New Roman" w:cs="Times New Roman"/>
        </w:rPr>
      </w:pP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6.2.5.ЗАЛИХЕ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lastRenderedPageBreak/>
        <w:t>Залихе материјала, резервних делова, инвентара са једнократним отписом и робе процењују се по набавној вредности, која обухвата фактурну вредност добављача и зависне трошкове набавке. Обрачун изласка залиха материјала и резервних делова, ситног инвентара и робе врши се по просечној набавној цени. У случају смањења употребне вредности залиха за износ стварно насталог и документованог смањења вредности врши се отпис залиха на терет расхода. Залихе су средства која се држе за продају у уобичајеном току послованја, која су у процесу производње и намањене су за продају, или у облику материјала или помоћних средстава која се троше у процесу производње или приликом пружања услуга. Основни и помоћни материјал, недовршене п Магацинско пословање се водимо од 01.01.2018 године.</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b/>
        </w:rPr>
        <w:t>6.2.6.ПОТРАЖИВАЊА</w:t>
      </w:r>
      <w:r w:rsidRPr="006354C8">
        <w:rPr>
          <w:rFonts w:ascii="Times New Roman" w:eastAsia="Times New Roman" w:hAnsi="Times New Roman" w:cs="Times New Roman"/>
        </w:rPr>
        <w:t xml:space="preserve">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билансу стања Предузећа, ова категорија финансијских средстава обухвата потраживања по основу продаје (купци), потраживања из специфичних послова и друга потраживања (потраживања за камату, потраживања од запослених, потраживања од државних органа и организација, потраживања  по основу преплаћених пореза и доприноса изузимајући порез на добитак). Потраживања у страној валути вреднују се по средњем курсу на дан биланса. Позитивне курсне разлике евидентирају се у корист финансијских прихода, а негативне на терет финансијских расхода. Потраживања по основу продаје обухватају потраживања од купаца за извршене услуге  и коришћење имовине Предузећа. Потраживања се евидентирају по фактурној вредности умањеној за исправку вредности обезвређених потраживања. Потраживања за више плаћени порез на добитак обухватају преплаћени порез на добитак.</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Књиговодствена вредност потраживања умањује се преко исправке вредности , а износ умањења се признаје у билансу успеха у оквиру осталих расхода. Отпис краткорочних потраживања од купаца код којих постоји вероватноћа ненаплативости  врши се индиректним отписивањем, док се  у случајевима када је немогућност наплате извесна и документована(правоснажна судска решења), отпис у целини или делимично врши се директним отписивањeм. Исправка вредности потраживања од купаца врши се на основу рачуноводствене политике предузећа, и то на основу старосне анализе и вишегодишњег искуства, и када наплата целог или дела потраживања није вероватна. Дефинитивно, ненаплатива потраживања директно се отписују на терт осталих расхода, потраживања од дужника у стечају и потраживања која нису наплаћена  до дана доспећа, се појединачно процењују у циљу утврђивања вероватноће наплативости и индиректно се отписују на терeт осталих расхода.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6.2.7. КРАТКОРОЧНИ ФИНАНСИЈСКИ ПЛАСМАНИ</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Краткорочни финансијски пласмани, представљају орочена средства код пословних банака.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6.2.8.ГОТОВИНСКИ ЕКВИВАЛЕНТИ И ГОТОВИНА</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Под готовином и готовинским еквивалентима подразумевају се новац у благајни, средства на текућим и девизним рачунима као и краткорочни депозити до три месеца које је могуће лако конвертовати у готовину и који су предмет ниског ризика од промене вредности.</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6.2.9.ПОРЕЗ НА ДОДАТУ ВРЕДНОСТ И АКТИВНА ВРЕМЕНСКА РАЗГРАНИЧЕЊА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Обухвата плаћени порез на додату вредносз који није компензиран са наплаћеним порезом  на додату вредност, потраживања за више плаћени порез на додату вредност, унапред обрачунате трошкове (трошкови који се односе на будући обрачунски период), потраживања за нефактурисани приход, разграничене трошкове по основу обавеза (на пример обрачунате камате) и остала активна временска разграничења.</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lastRenderedPageBreak/>
        <w:t>6.2.10. КАПИТАЛ</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Капитал обухвата: основни капитал, остали основни капитал, резервни капитал (законске резерве), ревалоризационе резерве, нераспоређени нето добитак  ранијих или текуће године.  Kапитал и губитак  уносе се у биланс у висини номиналне књиговодствене вредности</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6.2.11. КРАТКОРОЧНЕ ОБАВЕЗЕ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Краткорочне финансијске обавезе обухватају краткорочне обавезе са роком доспећа до годину дана и део  дугорочних обавеза који доспева за плаћање у наредној години. Динарске краткорочне финансијске обавезе исказују се у номиналној вредности, а обавезе у страној валути и са валутном клаузулом исказују се по средњем курсу стране валуте на дан биланса  или по уговореном курсу са кредитором.</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 xml:space="preserve">6.2.12. ОБАВЕЗЕ ИЗ ПОСЛОВАЊА </w:t>
      </w:r>
    </w:p>
    <w:p w:rsidR="005F60F0" w:rsidRPr="006354C8" w:rsidRDefault="00A95CC5">
      <w:pPr>
        <w:pStyle w:val="normal0"/>
        <w:ind w:firstLine="720"/>
        <w:jc w:val="both"/>
        <w:rPr>
          <w:rFonts w:ascii="Times New Roman" w:eastAsia="Times New Roman" w:hAnsi="Times New Roman" w:cs="Times New Roman"/>
          <w:b/>
        </w:rPr>
      </w:pPr>
      <w:r w:rsidRPr="006354C8">
        <w:rPr>
          <w:rFonts w:ascii="Times New Roman" w:eastAsia="Times New Roman" w:hAnsi="Times New Roman" w:cs="Times New Roman"/>
        </w:rPr>
        <w:t>Обавезе из пословања обухватају примљене авансе, депозите и кауције, добављаче и обавезе из специфичних послова. Динарске обавезе из пословања исказују се у неплаћеном износу, а у страној валути исказују се по средњем курсу стране валуте на дан биланса.</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6.2.13.ОСТАЛЕ КРАТКОРОЧНЕ ОБАВЕЗЕ И ПАСИВНА ВРЕМЕНСКА РАЗГРАНИЋЕЊА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Остале краткорочне обавезе и пасивна временска разграничења обухватају обавезе по основу зарада и накнада зарада у бруто износу, обавезе по основу камата и трошкова финансирања, обавезе за дивиденде, обавезе за накнаде према запосленима, обавезе према члановима  управног и надзорног одбора, обавезе према  физичким лицима по уговору о делу. </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Пасивна временска разграничења  обухватају унапред обрачунате трошкове, обрачунате  приходе будућег периода, разчграничене  трошкове набавке, донације. Примљене донације уносе се у приходе до висине расхода, а донације примљене за набављене ствари уносе се у приходе у висини трошкова насталих по основу утрошка или аморизације примљених ствари из донације.</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 xml:space="preserve">6.2.14.ОБАВЕЗЕ ПО ОСНОВУ ПОРЕЗА НА ДОДАТУ ВРЕДНОСТ И ОСТАЛИХ ЈАВНИХ ПРИХОДА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Порез на додату вредност по свом економском учинку је порез на општу потрошњу и спада у врсту пореза на промет.То је посебан облик пореза који се плаћа у свим фазама производног и прометног циклуса, тако што се у свакој фази опорезује само износ додате вредности која је остварена у свакој фази  производно прометног циклуса. Обавезе за порез на додату вредност, обухватају обавезе настале по основу обрачунатог пореза на додату вредност и по основу обавеза за порез на додату вредност по издатим фактурама, примљеним авансима, по основу сопствене потрошње и по другим обавезама, по општој стопи (20%) и по посебној стопи (10%),и обавезе по основу разлике обрачунатог пореза на додату вредност и  претходног пореза.</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rPr>
        <w:t>6.</w:t>
      </w:r>
      <w:r w:rsidRPr="006354C8">
        <w:rPr>
          <w:rFonts w:ascii="Times New Roman" w:eastAsia="Times New Roman" w:hAnsi="Times New Roman" w:cs="Times New Roman"/>
          <w:b/>
        </w:rPr>
        <w:t xml:space="preserve">2.15.ОБАВЕЗЕ ЗА ПОРЕЗ НА ДОБИТАК </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Опорезивање се врши у складу са Законом о порезу на добит.Предузеће самостално утврђује порез на добитак за текућу годиниу, осим у изузетим случајевима када пореску обавезу  и месечну аконтацију утврђује порески орган.Стопа пореза на добитак за 2017.годину је 15% и плаћа се на опорезиви добитак исказан у пореском билансу.Основица пореза на добитак исказана у пореском билансу укључује добитак исказан  у билансу успеха, коригован у складу са Законом о порезу на добит Републике Србије.Ове корекције укључују углавном корекције за расходе који не умањују пореску основицу и повећање за капиталне добитке.</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Закон о порезу на добит не дозвољава  да се порески губици текућег периода користе као повраћај плаћених пореза у одређеном периоду.Међутим, губитак текуће године може се пренети на рачун добитка утврђеног годишњим пореским билансом у будућим периодима, али не дуже од 5 година. </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6 2.16. ОДЛОЖЕНИ ПОРЕЗ</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Укупан износ пореза на добитак састоји се од текућег пореза на добитак исказаног у Пореском билансу и одложеног пореза на добитак.Одложени порези се обрачунавају и признају, по методи обавеза на све привремене разлике између вредности средстава и обавеза у финансијским извештајима и њихове вредности за сврхе опорезивања, на дан биланса стања. Одложена пореска средства признају се на све привремене разлике које се признају за пореске сврхе, без обзира да је ниво очекиваног будућег опорезивог добитка довољан да се све привремене разлике по основу пореских олакшица могу искористити. Одложена пореска средства и обавезе израчунавају се применом пореске стопе за коју се очекује да ће бити ефективна у години остварења пореских олакшица, односно плаћања одложених пореских обаваза, а на бази званичних пореских стопа на дан  или након датума биланса стања.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6.2.17. ПРИМАЊА ЗАПОСЛЕНИХ </w:t>
      </w:r>
    </w:p>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Порези доприноси фондовима за социјалну сигурност запослених. У складу са прописима који се примењују у Републици Србији, Предузеће је у обавези да плаћа порезе и доприносе пореским органима и државним фондовима којима се обезбеђује социјална сигурност запослених. Ове обавезе укључују порезе и доприносе на терет запослених и на терет послодавца у износима обрачунатим по стопама утврђеним законским прописима. Предузеће је, такође у обавези да од бруто зарада запослених обустави порезе и доприносе и да их, у име запослених, уплати фондовима. Порези и доприноси на терет послодавца и порези и доприноси на терет запосленог се књиже на терeт расхода периода на који се односе.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Отпремнине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складу са Законом о раду и Поједниначног Колективног Уговора – од.14.02.2018.године Предузеће је у обавези да исплати накнаду запосленима приликом одласка у пензију, у висини три просечне месечне зараде исплаћене у Републици Србији према последњем објављеном податку Републичког органа за послове статистике. На основу одлуке  Надзорног органа предузећа у фебруару 2018. године Предузеће није вршило резервисања истих.</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Јубиларне награде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Предузеће, према Појединачном колективном уговором је у обавези да исплати и јубиларне награде за 10, 20 и 30 година непрекодног рада у Предузећу. Јубиларна награда се утврђује на основу износа просечне месечне зараде у Предузећу, остварене у месецу који претходи месецу исплате и то у распону од 50% до 150% основне зараде.</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6.2.18. ПРИХОДИ</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Предузеће  признаје приход када се износ прихода може поуздано измерити и када је вероватно да ће у будућности предузеће имати прилив економских користи. Приход се признаје у висини фер вредности примљеног износа или потраживања по основу продаје роба и услуга у току нормалног пословања Предузећа. Приход се исказује без ПДВ-а, повраћаја робе, рабата и попуста.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Приходи од продаје робе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lastRenderedPageBreak/>
        <w:t>Приходи од продаје робе су приказани по фактурној вредности, умањеној за дате попусте исказане у фактури, повраћај робе и производа , као и порез на додату вредност.</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b/>
        </w:rPr>
        <w:t>Приходи од продаје производа и услуга</w:t>
      </w:r>
      <w:r w:rsidRPr="006354C8">
        <w:rPr>
          <w:rFonts w:ascii="Times New Roman" w:eastAsia="Times New Roman" w:hAnsi="Times New Roman" w:cs="Times New Roman"/>
        </w:rPr>
        <w:t xml:space="preserve"> </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Приходи од продаје производа и услуга се признају када су суштински сви ризици и користи од власништва над производима и робом прешли на купца, што се уобичајено дешава приликом испоруке производа и робе. Приходи од пружања услуга су признати у обрачунском периоду сразмерно степену довршености пружених услуга и приказани су по фактурној вредности умањеној за порез на додату вредност.</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Приходи од активирања учинака и робе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Приходи од активирања учинака и робе чине приходи по основу употребе робе, производа и услуга за нематеријална улагања и основна средства (непокретности, постројења и опрема), приходи по основу употребе робе, производа и услуга за материјал,алат и инвентар и резервне делове, приходи по основу сопственог транспорта при набавци основних средстава, материјала, робе, резервних делова, алата и инвентара.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Приходи од камата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Приход од камата  потиче од камата на депонована средства код пословних банака, као и на затезне камата које се обрачунавају купцима који касне у извршењу својих обавеза у складу са уговореним одредбама. Приходи од камата се признају у периоду у коме је Предузеће стекло право да се камата прими.</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6.2.19. РАСХОДИ</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Расходи материјала и робе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Расходи директног материјала односи се на сировине и материјал који су употребљени за израду производа. Расходи материјала поред директног материјала  обухватају и расходе осталог материјала, резервних делова, горива и енергије.Расходи се такође односе и на набавну вредност продате робе. Признавање расхода врши се истовремено са признавањем прихода ради којих су ти расходи и настали (принцип узрочности расхода).Сви расходи признају се независно од плаћања.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Накнадно установљене грешке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Исправка накнадно установљених материјално значајних грешака врши се преко рачуна нераспоређеног добитка из ранијих година, односно губитка ранијих година. Материјално значајном грешком сматра  се грешка која је у појединачном износу или у кумулативном износу са осталим грешкама , већа од 2% прихода од продаје.</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Ванбилансна средства и обавезе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Ванбилансна средства/обавезе укључују имовину узету у закуп, осим средстава узетих у финансијски закуп, робу у консигнацији, материјал примљен на обраду и дораду и остала средства која нису у власништву Предузећа, као и потраживања/обавезе по инструментоима обезбеђења плаћањакао што су  гаранције и други облици јемства.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6.2.20 ПОЛИТИКЕ УПРАВЉАЊА РИЗИКОМ</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Фактори финансијског ризика</w:t>
      </w:r>
    </w:p>
    <w:p w:rsidR="005F60F0" w:rsidRPr="006354C8" w:rsidRDefault="00A95CC5">
      <w:pPr>
        <w:pStyle w:val="normal0"/>
        <w:ind w:right="-143"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Пословање  предузећа је изложено различитим финансијским ризицима:тржишни ризик(који обухвата ризик од промена курсева страних валута, ризик од промене фер вредности </w:t>
      </w:r>
      <w:r w:rsidRPr="006354C8">
        <w:rPr>
          <w:rFonts w:ascii="Times New Roman" w:eastAsia="Times New Roman" w:hAnsi="Times New Roman" w:cs="Times New Roman"/>
        </w:rPr>
        <w:lastRenderedPageBreak/>
        <w:t>каматне стопе и ризик промене цена), кредитни ризик и ризик ликвидности. Управљање ризицима у Предузећу је усмерено на настојање да се у ситуацији непредвидивости  финансијских тржишта потенцијални негативни утицаји на финансијско пословање Предузећа сведу на минимум. Управљање ризицима обавља финансијска служба Предузећа у складу са политикама одобреним од стране Директора.</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Тржишни ризик-</w:t>
      </w:r>
      <w:r w:rsidRPr="006354C8">
        <w:rPr>
          <w:rFonts w:ascii="Times New Roman" w:eastAsia="Times New Roman" w:hAnsi="Times New Roman" w:cs="Times New Roman"/>
        </w:rPr>
        <w:t xml:space="preserve">Тржишни ризик је ризик да ће фер вредност  или будући токови готовине финансијског инструмента флуктуирати због промена тржишних цена. </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 xml:space="preserve">Ризик од промене цена - </w:t>
      </w:r>
      <w:r w:rsidRPr="006354C8">
        <w:rPr>
          <w:rFonts w:ascii="Times New Roman" w:eastAsia="Times New Roman" w:hAnsi="Times New Roman" w:cs="Times New Roman"/>
        </w:rPr>
        <w:t>Предузеће је изложено већем ризику од промена цена, јер нема хартија од вредности самим тим нема ни већих улагања класификованих у билансу стања као распожива за продају и којима се тргује као финансијска средства по фер вредности чији  се ефекти промена у  фер вредности исказују  у билансу успеха.</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 xml:space="preserve">Ризик од промене каматних стопа- </w:t>
      </w:r>
      <w:r w:rsidRPr="006354C8">
        <w:rPr>
          <w:rFonts w:ascii="Times New Roman" w:eastAsia="Times New Roman" w:hAnsi="Times New Roman" w:cs="Times New Roman"/>
        </w:rPr>
        <w:t>Ризик Предузећа од промена фер вредности каматних стопа проистиче првенствено из обавеза по основу примљених дугорочних кредита од банака.</w:t>
      </w:r>
      <w:r w:rsidRPr="006354C8">
        <w:rPr>
          <w:rFonts w:ascii="Times New Roman" w:eastAsia="Times New Roman" w:hAnsi="Times New Roman" w:cs="Times New Roman"/>
          <w:b/>
        </w:rPr>
        <w:t xml:space="preserve"> </w:t>
      </w:r>
      <w:r w:rsidRPr="006354C8">
        <w:rPr>
          <w:rFonts w:ascii="Times New Roman" w:eastAsia="Times New Roman" w:hAnsi="Times New Roman" w:cs="Times New Roman"/>
        </w:rPr>
        <w:t xml:space="preserve">Ово прдузеће нема  никаквих кредитних задужења код пословних банака.  </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Кредитни ризик-</w:t>
      </w:r>
      <w:r w:rsidRPr="006354C8">
        <w:rPr>
          <w:rFonts w:ascii="Times New Roman" w:eastAsia="Times New Roman" w:hAnsi="Times New Roman" w:cs="Times New Roman"/>
        </w:rPr>
        <w:t>Кредитни ризик је ризик финансијског губитка за Предузеће ако друга уговорена страна у финансијском  инструменту не испуни своје уговорене обавезе.Кредитни ризик превасходно проистиче по основу потраживања из пословања. Изложеност Предузећа кредитном ризику по основу потраживања из пословања зависи највише од индивидуалних карактеристика сваког појединачног купца. Предузеће нема значајне концентрације кредитног ризика јер учешће највећег појединачног купца не прелази 0,08% укупних прихода од продаје.</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Ризик ликвидности-</w:t>
      </w:r>
      <w:r w:rsidRPr="006354C8">
        <w:rPr>
          <w:rFonts w:ascii="Times New Roman" w:eastAsia="Times New Roman" w:hAnsi="Times New Roman" w:cs="Times New Roman"/>
        </w:rPr>
        <w:t>Руководство предузећа управља ризиком ликвидности на начин који му обезбеђује да Предузеће у сваком тренутку мора да испуњава све своје доспеле обавезе. Предузеће управља ризиком ликвидности одржавајући одговарајуће новчане резерве, праћењем планираних и стварних новчаних токова и одржавањем адекватног односа прилива финансијских средстава и доспећа обавеза. Ризик ликвидности је ризик да ће Предузеће бити суочено са потешкоћама у измиривању својих финансијских обавеза:Предузеће управља својом ликвидношћу са циљем да, колико је то могуће, увек има довољно средстава да измири своје доспеле обавезе, без неприхватљивих губитака и угрожавања своје репутације. Планирање новчаног тока врши се да би се обезбедило Предузећу да увек има довољно готовине да подмири пословне потребе. Евентуални вишак готовине пословних активности изнад салда захтеваних обртних средстава, улаже се у каматоносне текуће рачуне, орочене депозите, бирајући инструменте са одговарајућим доспећима или са довољном ликвидношћу.</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Порески ризици-</w:t>
      </w:r>
      <w:r w:rsidRPr="006354C8">
        <w:rPr>
          <w:rFonts w:ascii="Times New Roman" w:eastAsia="Times New Roman" w:hAnsi="Times New Roman" w:cs="Times New Roman"/>
        </w:rPr>
        <w:t>Порески закони Републике Србије се често различито тумаче и предмет су честих измена. Тумачења пореских закона од стране пореских власти у односу на трансакције и активности Предузећа могу се разликовати од тумачења руководства Предузећа. Као резултат изнетог, трансакције могу бити оспорене од стране пореских власти и Предузећу може бити  одређен додатни износ пореза, казни и камата.Период застарелости пореске обавезе је пет година.То практично значи да пореске  власти  имају права да одреде плаћање неизмирених  обавеза у року од пет година  од када је обавеза настала.</w:t>
      </w:r>
    </w:p>
    <w:p w:rsidR="005F60F0" w:rsidRPr="006354C8" w:rsidRDefault="00A95CC5">
      <w:pPr>
        <w:pStyle w:val="normal0"/>
        <w:jc w:val="both"/>
        <w:rPr>
          <w:rFonts w:ascii="Times New Roman" w:eastAsia="Times New Roman" w:hAnsi="Times New Roman" w:cs="Times New Roman"/>
          <w:b/>
        </w:rPr>
      </w:pPr>
      <w:r w:rsidRPr="006354C8">
        <w:rPr>
          <w:rFonts w:ascii="Times New Roman" w:eastAsia="Times New Roman" w:hAnsi="Times New Roman" w:cs="Times New Roman"/>
          <w:b/>
        </w:rPr>
        <w:t xml:space="preserve">Ризик капитала - </w:t>
      </w:r>
      <w:r w:rsidRPr="006354C8">
        <w:rPr>
          <w:rFonts w:ascii="Times New Roman" w:eastAsia="Times New Roman" w:hAnsi="Times New Roman" w:cs="Times New Roman"/>
        </w:rPr>
        <w:t>Циљ управљања капиталом је да Предузеће задржи способност да настави да послује у неограниченом периоду у предвидљивој будућности, како би очувало оптималну струкруру капитала са циљем да смањи трошкове капитала. Да би очувало односно кориговало структуру капитала, Предузеће може да изврши корекцију исплата добити, врати капитал власницима капитала,повећа капитал, или пак може да прода средства како би смањили дугове.</w:t>
      </w:r>
      <w:r w:rsidRPr="006354C8">
        <w:rPr>
          <w:rFonts w:ascii="Times New Roman" w:eastAsia="Times New Roman" w:hAnsi="Times New Roman" w:cs="Times New Roman"/>
          <w:b/>
        </w:rPr>
        <w:t xml:space="preserve"> </w:t>
      </w:r>
      <w:r w:rsidRPr="006354C8">
        <w:rPr>
          <w:rFonts w:ascii="Times New Roman" w:eastAsia="Times New Roman" w:hAnsi="Times New Roman" w:cs="Times New Roman"/>
        </w:rPr>
        <w:t xml:space="preserve">Руководство Предузећа  прегледа структуру односа дугова и капитала на годишњој основи. Предузеће анализира капитал кроз показатељ задужености. Овај показатељ израчунава се као однос нето обавеза задужености и укупног капитала. Нето задуженост се обрачунава тако што </w:t>
      </w:r>
      <w:r w:rsidRPr="006354C8">
        <w:rPr>
          <w:rFonts w:ascii="Times New Roman" w:eastAsia="Times New Roman" w:hAnsi="Times New Roman" w:cs="Times New Roman"/>
        </w:rPr>
        <w:lastRenderedPageBreak/>
        <w:t>се укупне финансијске обавезе Краткорочне и дугорочне умање за готовину и готовинске еквиваленте. Укупан капитал представља збир свих категорија капитала приказаних  у билансу стања и нето задужености.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Предузеће прати капитал на основу показатеља задужености.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Показатељи задужености Предузећа за 2017. и 2016.годину су у 000 дин</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r w:rsidRPr="006354C8">
        <w:rPr>
          <w:rFonts w:ascii="Times New Roman" w:eastAsia="Times New Roman" w:hAnsi="Times New Roman" w:cs="Times New Roman"/>
        </w:rPr>
        <w:tab/>
      </w:r>
      <w:r w:rsidRPr="006354C8">
        <w:rPr>
          <w:rFonts w:ascii="Times New Roman" w:eastAsia="Times New Roman" w:hAnsi="Times New Roman" w:cs="Times New Roman"/>
        </w:rPr>
        <w:tab/>
        <w:t>2017.                2016.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1.Задуженост (дугорочне и краткорочне обавезе)                                      -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2.Минус; готовина и готовински еквиваленти                   </w:t>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 23.700             6.365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3.Нето дуговање (1-2)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4.Капитал                                                                                </w:t>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 51.384           51.384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 xml:space="preserve">Рацио нето дуговања према капиталу (3:4)                          </w:t>
      </w:r>
      <w:r w:rsidRPr="006354C8">
        <w:rPr>
          <w:rFonts w:ascii="Times New Roman" w:eastAsia="Times New Roman" w:hAnsi="Times New Roman" w:cs="Times New Roman"/>
        </w:rPr>
        <w:tab/>
      </w:r>
      <w:r w:rsidRPr="006354C8">
        <w:rPr>
          <w:rFonts w:ascii="Times New Roman" w:eastAsia="Times New Roman" w:hAnsi="Times New Roman" w:cs="Times New Roman"/>
        </w:rPr>
        <w:tab/>
        <w:t>0,46                 0,12</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Приликом израчунавања нето дуговања  поштујући начело опрезности, обавезе Предузећа су умањене за готовину и готовинске еквиваленте.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Показатељ односа нето задужености према капиталу показује величину задужености у динарима по једном динару капитала.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b/>
        </w:rPr>
        <w:t>Финансијска стабилност предузећа</w:t>
      </w:r>
      <w:r w:rsidRPr="006354C8">
        <w:rPr>
          <w:rFonts w:ascii="Times New Roman" w:eastAsia="Times New Roman" w:hAnsi="Times New Roman" w:cs="Times New Roman"/>
        </w:rPr>
        <w:t xml:space="preserve">                                                         у 000 дин.</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r w:rsidRPr="006354C8">
        <w:rPr>
          <w:rFonts w:ascii="Times New Roman" w:eastAsia="Times New Roman" w:hAnsi="Times New Roman" w:cs="Times New Roman"/>
        </w:rPr>
        <w:tab/>
      </w:r>
      <w:r w:rsidRPr="006354C8">
        <w:rPr>
          <w:rFonts w:ascii="Times New Roman" w:eastAsia="Times New Roman" w:hAnsi="Times New Roman" w:cs="Times New Roman"/>
        </w:rPr>
        <w:tab/>
        <w:t>2017.               2016.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1.стална имовина                                                                   </w:t>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182.703           151.671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2.залихе                                                                                     </w:t>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14.989               9.376     </w:t>
      </w:r>
    </w:p>
    <w:p w:rsidR="005F60F0" w:rsidRPr="006354C8" w:rsidRDefault="00A95CC5">
      <w:pPr>
        <w:pStyle w:val="normal0"/>
        <w:pBdr>
          <w:bottom w:val="single" w:sz="4" w:space="1" w:color="000000"/>
        </w:pBdr>
        <w:rPr>
          <w:rFonts w:ascii="Times New Roman" w:eastAsia="Times New Roman" w:hAnsi="Times New Roman" w:cs="Times New Roman"/>
          <w:u w:val="single"/>
        </w:rPr>
      </w:pPr>
      <w:r w:rsidRPr="006354C8">
        <w:rPr>
          <w:rFonts w:ascii="Times New Roman" w:eastAsia="Times New Roman" w:hAnsi="Times New Roman" w:cs="Times New Roman"/>
        </w:rPr>
        <w:t>3.стална средства намењена продаји и средсва обустављ.посл-</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Дугорочна везана имовина  (1до3)                                       </w:t>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197.692          161.047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4.капитал умањен за губитке до висине капитала             </w:t>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 175.122          135.306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5.дугорочна резервисања                                                           </w:t>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                       -              </w:t>
      </w:r>
    </w:p>
    <w:p w:rsidR="005F60F0" w:rsidRPr="006354C8" w:rsidRDefault="00A95CC5">
      <w:pPr>
        <w:pStyle w:val="normal0"/>
        <w:pBdr>
          <w:bottom w:val="single" w:sz="4" w:space="1" w:color="000000"/>
        </w:pBdr>
        <w:rPr>
          <w:rFonts w:ascii="Times New Roman" w:eastAsia="Times New Roman" w:hAnsi="Times New Roman" w:cs="Times New Roman"/>
        </w:rPr>
      </w:pPr>
      <w:r w:rsidRPr="006354C8">
        <w:rPr>
          <w:rFonts w:ascii="Times New Roman" w:eastAsia="Times New Roman" w:hAnsi="Times New Roman" w:cs="Times New Roman"/>
        </w:rPr>
        <w:t xml:space="preserve">6.дугорочне обавезе                                                                 </w:t>
      </w:r>
      <w:r w:rsidRPr="006354C8">
        <w:rPr>
          <w:rFonts w:ascii="Times New Roman" w:eastAsia="Times New Roman" w:hAnsi="Times New Roman" w:cs="Times New Roman"/>
        </w:rPr>
        <w:tab/>
        <w:t xml:space="preserve">  </w:t>
      </w:r>
      <w:r w:rsidRPr="006354C8">
        <w:rPr>
          <w:rFonts w:ascii="Times New Roman" w:eastAsia="Times New Roman" w:hAnsi="Times New Roman" w:cs="Times New Roman"/>
        </w:rPr>
        <w:tab/>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Трајни дугорочни капитал ( 4до 6)                                       </w:t>
      </w:r>
      <w:r w:rsidRPr="006354C8">
        <w:rPr>
          <w:rFonts w:ascii="Times New Roman" w:eastAsia="Times New Roman" w:hAnsi="Times New Roman" w:cs="Times New Roman"/>
        </w:rPr>
        <w:tab/>
      </w:r>
      <w:r w:rsidRPr="006354C8">
        <w:rPr>
          <w:rFonts w:ascii="Times New Roman" w:eastAsia="Times New Roman" w:hAnsi="Times New Roman" w:cs="Times New Roman"/>
        </w:rPr>
        <w:tab/>
        <w:t xml:space="preserve">175.122         135.306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Коефицијент финансијске стабилности                                    </w:t>
      </w:r>
      <w:r w:rsidRPr="006354C8">
        <w:rPr>
          <w:rFonts w:ascii="Times New Roman" w:eastAsia="Times New Roman" w:hAnsi="Times New Roman" w:cs="Times New Roman"/>
        </w:rPr>
        <w:tab/>
        <w:t xml:space="preserve"> </w:t>
      </w:r>
      <w:r w:rsidRPr="006354C8">
        <w:rPr>
          <w:rFonts w:ascii="Times New Roman" w:eastAsia="Times New Roman" w:hAnsi="Times New Roman" w:cs="Times New Roman"/>
        </w:rPr>
        <w:tab/>
        <w:t xml:space="preserve">1,13             1.19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Референтна  вредност треба да буде мања од                           </w:t>
      </w:r>
      <w:r w:rsidRPr="006354C8">
        <w:rPr>
          <w:rFonts w:ascii="Times New Roman" w:eastAsia="Times New Roman" w:hAnsi="Times New Roman" w:cs="Times New Roman"/>
        </w:rPr>
        <w:tab/>
        <w:t xml:space="preserve">  </w:t>
      </w:r>
      <w:r w:rsidRPr="006354C8">
        <w:rPr>
          <w:rFonts w:ascii="Times New Roman" w:eastAsia="Times New Roman" w:hAnsi="Times New Roman" w:cs="Times New Roman"/>
        </w:rPr>
        <w:tab/>
        <w:t>1,00             1,00</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Коефицијент финансијске стабилности виши је од један, у области дугорочног финансирања угрожено је одржавање ликвидности. Дугорочно везана имовина је већа од трајног и дугорочног капитала у износу од  22.570 хиљада динара, што значи да је у области дугорочног финансирања отежано одржавање ликвидности.</w:t>
      </w:r>
    </w:p>
    <w:p w:rsidR="005F60F0" w:rsidRPr="006354C8" w:rsidRDefault="00A95CC5">
      <w:pPr>
        <w:pStyle w:val="normal0"/>
        <w:ind w:firstLine="360"/>
        <w:jc w:val="center"/>
        <w:rPr>
          <w:rFonts w:ascii="Times New Roman" w:eastAsia="Times New Roman" w:hAnsi="Times New Roman" w:cs="Times New Roman"/>
          <w:b/>
          <w:sz w:val="24"/>
          <w:szCs w:val="24"/>
        </w:rPr>
      </w:pPr>
      <w:r w:rsidRPr="006354C8">
        <w:rPr>
          <w:rFonts w:ascii="Times New Roman" w:eastAsia="Times New Roman" w:hAnsi="Times New Roman" w:cs="Times New Roman"/>
          <w:b/>
          <w:sz w:val="24"/>
          <w:szCs w:val="24"/>
        </w:rPr>
        <w:t>6.3 БИЛАНС УСПЕХА</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 xml:space="preserve">Биланс успеха се односи на  период од 01.01.-31.12.2017. године су у прилогу извештаја. </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6.3.1.ПРИХОДИ ИЗ РЕДОВНОГ ПОСЛОВАЊА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lastRenderedPageBreak/>
        <w:t>ПОСЛОВНИ ПРИХОДИ  (АОП 1001)</w:t>
      </w:r>
      <w:r w:rsidRPr="006354C8">
        <w:rPr>
          <w:rFonts w:ascii="Times New Roman" w:eastAsia="Times New Roman" w:hAnsi="Times New Roman" w:cs="Times New Roman"/>
        </w:rPr>
        <w:t xml:space="preserve"> у 000 дин.</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82"/>
        <w:gridCol w:w="1525"/>
        <w:gridCol w:w="2109"/>
      </w:tblGrid>
      <w:tr w:rsidR="005F60F0" w:rsidRPr="006354C8">
        <w:tc>
          <w:tcPr>
            <w:tcW w:w="5382"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Опис</w:t>
            </w:r>
          </w:p>
        </w:tc>
        <w:tc>
          <w:tcPr>
            <w:tcW w:w="152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09"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538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Приходи од продаје робе АОП 1002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Приходи од продаје производа и услуга АОП1014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Приходи од премија,субвенција,дотација АОП1016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Други пословни приходи АОП1017</w:t>
            </w:r>
          </w:p>
        </w:tc>
        <w:tc>
          <w:tcPr>
            <w:tcW w:w="152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619</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179.039</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5.320</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422</w:t>
            </w:r>
          </w:p>
        </w:tc>
        <w:tc>
          <w:tcPr>
            <w:tcW w:w="2109"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135.640</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24.804</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351</w:t>
            </w:r>
          </w:p>
        </w:tc>
      </w:tr>
      <w:tr w:rsidR="005F60F0" w:rsidRPr="006354C8">
        <w:tc>
          <w:tcPr>
            <w:tcW w:w="538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пословни приходи </w:t>
            </w:r>
          </w:p>
        </w:tc>
        <w:tc>
          <w:tcPr>
            <w:tcW w:w="152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185.400</w:t>
            </w:r>
          </w:p>
        </w:tc>
        <w:tc>
          <w:tcPr>
            <w:tcW w:w="2109"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160.795</w:t>
            </w:r>
          </w:p>
        </w:tc>
      </w:tr>
    </w:tbl>
    <w:p w:rsidR="005F60F0" w:rsidRPr="006354C8" w:rsidRDefault="005F60F0">
      <w:pPr>
        <w:pStyle w:val="normal0"/>
        <w:jc w:val="both"/>
        <w:rPr>
          <w:rFonts w:ascii="Times New Roman" w:eastAsia="Times New Roman" w:hAnsi="Times New Roman" w:cs="Times New Roman"/>
        </w:rPr>
      </w:pP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b/>
        </w:rPr>
        <w:t>АОП 1014</w:t>
      </w:r>
      <w:r w:rsidRPr="006354C8">
        <w:rPr>
          <w:rFonts w:ascii="Times New Roman" w:eastAsia="Times New Roman" w:hAnsi="Times New Roman" w:cs="Times New Roman"/>
        </w:rPr>
        <w:t xml:space="preserve"> Приходи од продаје производа и услуга на домаћем тржишту односе се на приходе од накнада за постављање водовода и инсталације, накнаде за коришћење воде, и разне услуге у износу од 179.039.000 динара, што се повећао у односу на предходну годину. АОП 1017 -Други пословни  приходи у  износу од РСД 422 хиљаде, односе се у највећем делу на приходе по основу обустава од зарада запослених за износе прекорачења по лимитима за коришћење мобилних телефона, као и издавање у закуп некретнина Главна улица – Ролер – без право коришћења.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ФИНАНСИЈСКИ ПРИХОДИ  (АОП 1032)</w:t>
      </w:r>
      <w:r w:rsidRPr="006354C8">
        <w:rPr>
          <w:rFonts w:ascii="Times New Roman" w:eastAsia="Times New Roman" w:hAnsi="Times New Roman" w:cs="Times New Roman"/>
        </w:rPr>
        <w:t xml:space="preserve"> У 000  дин.</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3"/>
        <w:gridCol w:w="2363"/>
        <w:gridCol w:w="2120"/>
      </w:tblGrid>
      <w:tr w:rsidR="005F60F0" w:rsidRPr="006354C8">
        <w:tc>
          <w:tcPr>
            <w:tcW w:w="4533"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Опис</w:t>
            </w:r>
          </w:p>
        </w:tc>
        <w:tc>
          <w:tcPr>
            <w:tcW w:w="2363"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0"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53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Приходи од камата АОП 1038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Остали финансијски приходиАОП1037</w:t>
            </w:r>
          </w:p>
          <w:p w:rsidR="005F60F0" w:rsidRPr="006354C8" w:rsidRDefault="005F60F0">
            <w:pPr>
              <w:pStyle w:val="normal0"/>
              <w:jc w:val="center"/>
              <w:rPr>
                <w:rFonts w:ascii="Times New Roman" w:eastAsia="Times New Roman" w:hAnsi="Times New Roman" w:cs="Times New Roman"/>
              </w:rPr>
            </w:pPr>
          </w:p>
        </w:tc>
        <w:tc>
          <w:tcPr>
            <w:tcW w:w="2363"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4.843</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392</w:t>
            </w:r>
          </w:p>
        </w:tc>
        <w:tc>
          <w:tcPr>
            <w:tcW w:w="2120"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6.654</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w:t>
            </w:r>
          </w:p>
        </w:tc>
      </w:tr>
      <w:tr w:rsidR="005F60F0" w:rsidRPr="006354C8">
        <w:tc>
          <w:tcPr>
            <w:tcW w:w="453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 финансијски приходи</w:t>
            </w:r>
          </w:p>
        </w:tc>
        <w:tc>
          <w:tcPr>
            <w:tcW w:w="2363"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5.235</w:t>
            </w:r>
          </w:p>
        </w:tc>
        <w:tc>
          <w:tcPr>
            <w:tcW w:w="2120"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6.655</w:t>
            </w:r>
          </w:p>
        </w:tc>
      </w:tr>
    </w:tbl>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Приходи од камата односе се на орочена средства код пословних банака.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b/>
        </w:rPr>
        <w:t>ОСТАЛИ ПРИХОДИ  (АОП</w:t>
      </w:r>
      <w:r w:rsidRPr="006354C8">
        <w:rPr>
          <w:rFonts w:ascii="Times New Roman" w:eastAsia="Times New Roman" w:hAnsi="Times New Roman" w:cs="Times New Roman"/>
        </w:rPr>
        <w:t xml:space="preserve"> </w:t>
      </w:r>
      <w:r w:rsidRPr="006354C8">
        <w:rPr>
          <w:rFonts w:ascii="Times New Roman" w:eastAsia="Times New Roman" w:hAnsi="Times New Roman" w:cs="Times New Roman"/>
          <w:b/>
        </w:rPr>
        <w:t>1052  и АОП 1050)</w:t>
      </w:r>
      <w:r w:rsidRPr="006354C8">
        <w:rPr>
          <w:rFonts w:ascii="Times New Roman" w:eastAsia="Times New Roman" w:hAnsi="Times New Roman" w:cs="Times New Roman"/>
        </w:rPr>
        <w:t>У 000 дин.</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6"/>
        <w:gridCol w:w="2367"/>
        <w:gridCol w:w="2123"/>
      </w:tblGrid>
      <w:tr w:rsidR="005F60F0" w:rsidRPr="006354C8">
        <w:tc>
          <w:tcPr>
            <w:tcW w:w="452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Опис</w:t>
            </w:r>
          </w:p>
        </w:tc>
        <w:tc>
          <w:tcPr>
            <w:tcW w:w="236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3"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5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Вишкови по попису</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Наплаћена отписана потраживања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Смањење обавеза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Остали непоменути приходи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Приходи од усклађивања </w:t>
            </w:r>
          </w:p>
        </w:tc>
        <w:tc>
          <w:tcPr>
            <w:tcW w:w="236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2.659</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143</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406</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4.176</w:t>
            </w:r>
          </w:p>
        </w:tc>
        <w:tc>
          <w:tcPr>
            <w:tcW w:w="2123" w:type="dxa"/>
          </w:tcPr>
          <w:p w:rsidR="005F60F0" w:rsidRPr="006354C8" w:rsidRDefault="005F60F0">
            <w:pPr>
              <w:pStyle w:val="normal0"/>
              <w:jc w:val="center"/>
              <w:rPr>
                <w:rFonts w:ascii="Times New Roman" w:eastAsia="Times New Roman" w:hAnsi="Times New Roman" w:cs="Times New Roman"/>
              </w:rPr>
            </w:pP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448</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w:t>
            </w:r>
          </w:p>
        </w:tc>
      </w:tr>
      <w:tr w:rsidR="005F60F0" w:rsidRPr="006354C8">
        <w:tc>
          <w:tcPr>
            <w:tcW w:w="45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 остали приходи</w:t>
            </w:r>
          </w:p>
        </w:tc>
        <w:tc>
          <w:tcPr>
            <w:tcW w:w="236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7.384</w:t>
            </w:r>
          </w:p>
        </w:tc>
        <w:tc>
          <w:tcPr>
            <w:tcW w:w="2123"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449</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Приходи од усклађивања у износу од 4.176 хиљада динара, односе се на наплаћена отписана потраживања у току 2017.године која су раније била отписана преко исправке вредности потраживања од купаца а на терет рачуна обезвређење потраживања. Приходи од смањења обавеза односи се у највећем делу на приходе по основу смањења обавеза по основу окончаних судских спорова.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6.3.2 РАСХОДИ  ИЗ РЕДОВНОГ ПОСЛОВАЊА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ПОСЛОВНИ РАСХОДИ   ( АОП  1018)</w:t>
      </w:r>
      <w:r w:rsidRPr="006354C8">
        <w:rPr>
          <w:rFonts w:ascii="Times New Roman" w:eastAsia="Times New Roman" w:hAnsi="Times New Roman" w:cs="Times New Roman"/>
        </w:rPr>
        <w:t>У 000 дин.</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24"/>
        <w:gridCol w:w="1701"/>
        <w:gridCol w:w="1791"/>
      </w:tblGrid>
      <w:tr w:rsidR="005F60F0" w:rsidRPr="006354C8">
        <w:tc>
          <w:tcPr>
            <w:tcW w:w="552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Опис</w:t>
            </w:r>
          </w:p>
        </w:tc>
        <w:tc>
          <w:tcPr>
            <w:tcW w:w="1701"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1791"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55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Набавна вредност продате робе</w:t>
            </w:r>
            <w:r w:rsidRPr="006354C8">
              <w:rPr>
                <w:rFonts w:ascii="Times New Roman" w:eastAsia="Times New Roman" w:hAnsi="Times New Roman" w:cs="Times New Roman"/>
                <w:b/>
              </w:rPr>
              <w:t xml:space="preserve"> </w:t>
            </w:r>
            <w:r w:rsidRPr="006354C8">
              <w:rPr>
                <w:rFonts w:ascii="Times New Roman" w:eastAsia="Times New Roman" w:hAnsi="Times New Roman" w:cs="Times New Roman"/>
                <w:sz w:val="20"/>
                <w:szCs w:val="20"/>
              </w:rPr>
              <w:t>АОП 1019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(приходи од активирања учинака и робе)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(Повећање вредности залиха недоврш.  готов. производа  и недоврш.услуга)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Смањење вредности залиха недоврш. готових </w:t>
            </w:r>
            <w:r w:rsidRPr="006354C8">
              <w:rPr>
                <w:rFonts w:ascii="Times New Roman" w:eastAsia="Times New Roman" w:hAnsi="Times New Roman" w:cs="Times New Roman"/>
              </w:rPr>
              <w:lastRenderedPageBreak/>
              <w:t>произцода и недоврш.услуга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материјала</w:t>
            </w:r>
            <w:r w:rsidRPr="006354C8">
              <w:rPr>
                <w:rFonts w:ascii="Times New Roman" w:eastAsia="Times New Roman" w:hAnsi="Times New Roman" w:cs="Times New Roman"/>
                <w:b/>
              </w:rPr>
              <w:t xml:space="preserve"> </w:t>
            </w:r>
            <w:r w:rsidRPr="006354C8">
              <w:rPr>
                <w:rFonts w:ascii="Times New Roman" w:eastAsia="Times New Roman" w:hAnsi="Times New Roman" w:cs="Times New Roman"/>
                <w:sz w:val="20"/>
                <w:szCs w:val="20"/>
              </w:rPr>
              <w:t>АОП  1023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горива и енергије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зарада,накнада зарада и остали лични расходи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производних услуга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амортизације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дугорочних резервисања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Нематеријални трошкови</w:t>
            </w:r>
          </w:p>
        </w:tc>
        <w:tc>
          <w:tcPr>
            <w:tcW w:w="170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545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1.299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742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25.605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34.185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60.420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14.209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21.935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11.408</w:t>
            </w:r>
          </w:p>
        </w:tc>
        <w:tc>
          <w:tcPr>
            <w:tcW w:w="179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516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4.351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23.799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24.940</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57.533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13.617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12.991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12.413</w:t>
            </w:r>
          </w:p>
        </w:tc>
      </w:tr>
      <w:tr w:rsidR="005F60F0" w:rsidRPr="006354C8">
        <w:tc>
          <w:tcPr>
            <w:tcW w:w="55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Укупни пословни расходи </w:t>
            </w:r>
          </w:p>
        </w:tc>
        <w:tc>
          <w:tcPr>
            <w:tcW w:w="170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167.750</w:t>
            </w:r>
          </w:p>
        </w:tc>
        <w:tc>
          <w:tcPr>
            <w:tcW w:w="179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141.458                </w:t>
            </w:r>
          </w:p>
        </w:tc>
      </w:tr>
    </w:tbl>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ТРОШКОВИ МАТЕРИЈАЛА  (АОП  1023)</w:t>
      </w:r>
      <w:r w:rsidRPr="006354C8">
        <w:rPr>
          <w:rFonts w:ascii="Times New Roman" w:eastAsia="Times New Roman" w:hAnsi="Times New Roman" w:cs="Times New Roman"/>
        </w:rPr>
        <w:t xml:space="preserve">у 000 дин.   </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1"/>
        <w:gridCol w:w="2364"/>
        <w:gridCol w:w="2121"/>
      </w:tblGrid>
      <w:tr w:rsidR="005F60F0" w:rsidRPr="006354C8">
        <w:tc>
          <w:tcPr>
            <w:tcW w:w="4531"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Опис</w:t>
            </w:r>
          </w:p>
        </w:tc>
        <w:tc>
          <w:tcPr>
            <w:tcW w:w="236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1"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53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Материјал за израду,ситан инвентар</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Режијски материјал за одржавање чистоће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Резерв.делови за одрж.построј.и опреме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Ауто гуме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Канцелеларијски и остали материј</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Хтз опрема</w:t>
            </w:r>
          </w:p>
        </w:tc>
        <w:tc>
          <w:tcPr>
            <w:tcW w:w="236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21.348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2.823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297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436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632         </w:t>
            </w:r>
          </w:p>
        </w:tc>
        <w:tc>
          <w:tcPr>
            <w:tcW w:w="212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19.597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43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2.465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422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755        </w:t>
            </w:r>
          </w:p>
        </w:tc>
      </w:tr>
      <w:tr w:rsidR="005F60F0" w:rsidRPr="006354C8">
        <w:tc>
          <w:tcPr>
            <w:tcW w:w="453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трошкови материјала </w:t>
            </w:r>
          </w:p>
        </w:tc>
        <w:tc>
          <w:tcPr>
            <w:tcW w:w="236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25.605        </w:t>
            </w:r>
          </w:p>
        </w:tc>
        <w:tc>
          <w:tcPr>
            <w:tcW w:w="212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23.799</w:t>
            </w:r>
          </w:p>
        </w:tc>
      </w:tr>
    </w:tbl>
    <w:p w:rsidR="005F60F0" w:rsidRPr="006354C8" w:rsidRDefault="00A95CC5">
      <w:pPr>
        <w:pStyle w:val="normal0"/>
        <w:tabs>
          <w:tab w:val="left" w:pos="2475"/>
        </w:tabs>
        <w:rPr>
          <w:rFonts w:ascii="Times New Roman" w:eastAsia="Times New Roman" w:hAnsi="Times New Roman" w:cs="Times New Roman"/>
        </w:rPr>
      </w:pPr>
      <w:r w:rsidRPr="006354C8">
        <w:rPr>
          <w:rFonts w:ascii="Times New Roman" w:eastAsia="Times New Roman" w:hAnsi="Times New Roman" w:cs="Times New Roman"/>
        </w:rPr>
        <w:tab/>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ТРОШКОВИ ГОРИВА И ЕНЕРГИЈЕ  (АОП  1024) </w:t>
      </w:r>
      <w:r w:rsidRPr="006354C8">
        <w:rPr>
          <w:rFonts w:ascii="Times New Roman" w:eastAsia="Times New Roman" w:hAnsi="Times New Roman" w:cs="Times New Roman"/>
        </w:rPr>
        <w:t>у 000  дин.</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4"/>
        <w:gridCol w:w="2368"/>
        <w:gridCol w:w="2124"/>
      </w:tblGrid>
      <w:tr w:rsidR="005F60F0" w:rsidRPr="006354C8">
        <w:tc>
          <w:tcPr>
            <w:tcW w:w="45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368"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5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Утрошена нафта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Утрошени нафтини деривати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Утрошена електрична енергија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Утрошени гас управна зграда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Утрошени гас котларнице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Утрошени гас аутомобили</w:t>
            </w:r>
          </w:p>
        </w:tc>
        <w:tc>
          <w:tcPr>
            <w:tcW w:w="236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17.097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1.473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9.437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401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5.658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120    </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13.772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1.398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7.391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478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1.717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184    </w:t>
            </w:r>
          </w:p>
        </w:tc>
      </w:tr>
      <w:tr w:rsidR="005F60F0" w:rsidRPr="006354C8">
        <w:tc>
          <w:tcPr>
            <w:tcW w:w="45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 трошкови горива и енергије</w:t>
            </w:r>
          </w:p>
        </w:tc>
        <w:tc>
          <w:tcPr>
            <w:tcW w:w="236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34.185   </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24.940   </w:t>
            </w:r>
          </w:p>
        </w:tc>
      </w:tr>
    </w:tbl>
    <w:p w:rsidR="005F60F0" w:rsidRPr="006354C8" w:rsidRDefault="005F60F0">
      <w:pPr>
        <w:pStyle w:val="normal0"/>
        <w:rPr>
          <w:rFonts w:ascii="Times New Roman" w:eastAsia="Times New Roman" w:hAnsi="Times New Roman" w:cs="Times New Roman"/>
          <w:b/>
          <w:sz w:val="20"/>
          <w:szCs w:val="20"/>
        </w:rPr>
      </w:pPr>
    </w:p>
    <w:p w:rsidR="005F60F0" w:rsidRPr="006354C8" w:rsidRDefault="005F60F0">
      <w:pPr>
        <w:pStyle w:val="normal0"/>
        <w:rPr>
          <w:rFonts w:ascii="Times New Roman" w:eastAsia="Times New Roman" w:hAnsi="Times New Roman" w:cs="Times New Roman"/>
          <w:b/>
          <w:sz w:val="20"/>
          <w:szCs w:val="20"/>
        </w:rPr>
      </w:pPr>
    </w:p>
    <w:p w:rsidR="005F60F0" w:rsidRPr="006354C8" w:rsidRDefault="005F60F0">
      <w:pPr>
        <w:pStyle w:val="normal0"/>
        <w:rPr>
          <w:rFonts w:ascii="Times New Roman" w:eastAsia="Times New Roman" w:hAnsi="Times New Roman" w:cs="Times New Roman"/>
          <w:b/>
          <w:sz w:val="20"/>
          <w:szCs w:val="20"/>
        </w:rPr>
      </w:pPr>
    </w:p>
    <w:p w:rsidR="005F60F0" w:rsidRPr="006354C8" w:rsidRDefault="005F60F0">
      <w:pPr>
        <w:pStyle w:val="normal0"/>
        <w:rPr>
          <w:rFonts w:ascii="Times New Roman" w:eastAsia="Times New Roman" w:hAnsi="Times New Roman" w:cs="Times New Roman"/>
          <w:b/>
          <w:sz w:val="20"/>
          <w:szCs w:val="20"/>
        </w:rPr>
      </w:pPr>
    </w:p>
    <w:p w:rsidR="005F60F0" w:rsidRPr="006354C8" w:rsidRDefault="00A95CC5">
      <w:pPr>
        <w:pStyle w:val="normal0"/>
        <w:rPr>
          <w:rFonts w:ascii="Times New Roman" w:eastAsia="Times New Roman" w:hAnsi="Times New Roman" w:cs="Times New Roman"/>
          <w:sz w:val="18"/>
          <w:szCs w:val="18"/>
        </w:rPr>
      </w:pPr>
      <w:r w:rsidRPr="006354C8">
        <w:rPr>
          <w:rFonts w:ascii="Times New Roman" w:eastAsia="Times New Roman" w:hAnsi="Times New Roman" w:cs="Times New Roman"/>
          <w:b/>
          <w:sz w:val="20"/>
          <w:szCs w:val="20"/>
        </w:rPr>
        <w:t>ТРОШКОВИ ЗАРАДА,НАКНАДА ЗАРАДА  И ОСТАЛИ ЛИЧНИ РАСХОДИ( АОП 1025)</w:t>
      </w:r>
      <w:r w:rsidRPr="006354C8">
        <w:rPr>
          <w:rFonts w:ascii="Times New Roman" w:eastAsia="Times New Roman" w:hAnsi="Times New Roman" w:cs="Times New Roman"/>
          <w:b/>
        </w:rPr>
        <w:t xml:space="preserve"> </w:t>
      </w:r>
      <w:r w:rsidRPr="006354C8">
        <w:rPr>
          <w:rFonts w:ascii="Times New Roman" w:eastAsia="Times New Roman" w:hAnsi="Times New Roman" w:cs="Times New Roman"/>
          <w:sz w:val="18"/>
          <w:szCs w:val="18"/>
        </w:rPr>
        <w:t xml:space="preserve">У 000 дин </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8"/>
        <w:gridCol w:w="2366"/>
        <w:gridCol w:w="2122"/>
      </w:tblGrid>
      <w:tr w:rsidR="005F60F0" w:rsidRPr="006354C8">
        <w:tc>
          <w:tcPr>
            <w:tcW w:w="452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36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2"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52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Бруто зарада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Доприноси  на  терет послодавца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по ауторском уговору</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по угов.са омладинс.задр.</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надзорног одбора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Остали лични расходи солидарна помоћ</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Отпремнина за одлазак у пензију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Накнада  трошкова за превоз на посао</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Трошкови стипендије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Јубиларне награде                  </w:t>
            </w:r>
          </w:p>
        </w:tc>
        <w:tc>
          <w:tcPr>
            <w:tcW w:w="236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47.908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8.566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325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180</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679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214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131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1.408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1.009  </w:t>
            </w:r>
          </w:p>
          <w:p w:rsidR="005F60F0" w:rsidRPr="006354C8" w:rsidRDefault="005F60F0">
            <w:pPr>
              <w:pStyle w:val="normal0"/>
              <w:rPr>
                <w:rFonts w:ascii="Times New Roman" w:eastAsia="Times New Roman" w:hAnsi="Times New Roman" w:cs="Times New Roman"/>
              </w:rPr>
            </w:pPr>
          </w:p>
        </w:tc>
        <w:tc>
          <w:tcPr>
            <w:tcW w:w="212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44.411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7.950</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90</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741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187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250</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1.228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1.027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1.650                 </w:t>
            </w:r>
          </w:p>
        </w:tc>
      </w:tr>
      <w:tr w:rsidR="005F60F0" w:rsidRPr="006354C8">
        <w:tc>
          <w:tcPr>
            <w:tcW w:w="452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Укупно зараде,накнаде зарада и остали лични расходи </w:t>
            </w:r>
          </w:p>
        </w:tc>
        <w:tc>
          <w:tcPr>
            <w:tcW w:w="236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60.420</w:t>
            </w:r>
          </w:p>
        </w:tc>
        <w:tc>
          <w:tcPr>
            <w:tcW w:w="2122"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57.533</w:t>
            </w:r>
          </w:p>
        </w:tc>
      </w:tr>
      <w:tr w:rsidR="005F60F0" w:rsidRPr="006354C8">
        <w:tc>
          <w:tcPr>
            <w:tcW w:w="452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Број запослених на крају године</w:t>
            </w:r>
          </w:p>
        </w:tc>
        <w:tc>
          <w:tcPr>
            <w:tcW w:w="236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71</w:t>
            </w:r>
          </w:p>
        </w:tc>
        <w:tc>
          <w:tcPr>
            <w:tcW w:w="212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65     </w:t>
            </w:r>
          </w:p>
        </w:tc>
      </w:tr>
    </w:tbl>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Јубиларне награде  за 2017.годину исказане у АОП  0429 Биланс стања. У износу од 1.900.000 хиљада дин.</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ТРОШКОВИ ПРОИЗВОДНИХ УСЛУГА  (</w:t>
      </w:r>
      <w:r w:rsidRPr="006354C8">
        <w:rPr>
          <w:rFonts w:ascii="Times New Roman" w:eastAsia="Times New Roman" w:hAnsi="Times New Roman" w:cs="Times New Roman"/>
        </w:rPr>
        <w:t>АОП  1026)</w:t>
      </w:r>
      <w:r w:rsidRPr="006354C8">
        <w:rPr>
          <w:rFonts w:ascii="Times New Roman" w:eastAsia="Times New Roman" w:hAnsi="Times New Roman" w:cs="Times New Roman"/>
          <w:b/>
        </w:rPr>
        <w:t xml:space="preserve"> </w:t>
      </w:r>
      <w:r w:rsidRPr="006354C8">
        <w:rPr>
          <w:rFonts w:ascii="Times New Roman" w:eastAsia="Times New Roman" w:hAnsi="Times New Roman" w:cs="Times New Roman"/>
        </w:rPr>
        <w:t>у 000 дин.</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6"/>
        <w:gridCol w:w="2367"/>
        <w:gridCol w:w="2123"/>
      </w:tblGrid>
      <w:tr w:rsidR="005F60F0" w:rsidRPr="006354C8">
        <w:tc>
          <w:tcPr>
            <w:tcW w:w="4526"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Опис</w:t>
            </w:r>
          </w:p>
        </w:tc>
        <w:tc>
          <w:tcPr>
            <w:tcW w:w="2367" w:type="dxa"/>
          </w:tcPr>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Стање</w:t>
            </w:r>
          </w:p>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31.12.2017.</w:t>
            </w:r>
          </w:p>
        </w:tc>
        <w:tc>
          <w:tcPr>
            <w:tcW w:w="2123" w:type="dxa"/>
          </w:tcPr>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 xml:space="preserve">Стање </w:t>
            </w:r>
          </w:p>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31.12.2016.</w:t>
            </w:r>
          </w:p>
        </w:tc>
      </w:tr>
      <w:tr w:rsidR="005F60F0" w:rsidRPr="006354C8">
        <w:tc>
          <w:tcPr>
            <w:tcW w:w="45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Трошкови транспортних услуга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услуга одржавања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осталих услуга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донација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закупа</w:t>
            </w:r>
          </w:p>
        </w:tc>
        <w:tc>
          <w:tcPr>
            <w:tcW w:w="236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1.098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6.739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6.369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             </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1.103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7.042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5.352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120</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tc>
      </w:tr>
      <w:tr w:rsidR="005F60F0" w:rsidRPr="006354C8">
        <w:tc>
          <w:tcPr>
            <w:tcW w:w="4526" w:type="dxa"/>
          </w:tcPr>
          <w:p w:rsidR="005F60F0" w:rsidRPr="006354C8" w:rsidRDefault="005F60F0">
            <w:pPr>
              <w:pStyle w:val="normal0"/>
              <w:rPr>
                <w:rFonts w:ascii="Times New Roman" w:eastAsia="Times New Roman" w:hAnsi="Times New Roman" w:cs="Times New Roman"/>
              </w:rPr>
            </w:pPr>
          </w:p>
        </w:tc>
        <w:tc>
          <w:tcPr>
            <w:tcW w:w="236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14.209</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13.617       </w:t>
            </w:r>
          </w:p>
        </w:tc>
      </w:tr>
    </w:tbl>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датих донација по уговорима у 2017 години прокњижени на АОП 1053 у износу од 243 хиљаде дин.</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ТРОШКОВИ АМОРТИЗАЦИЈЕ   ( АОП  1027)</w:t>
      </w:r>
      <w:r w:rsidRPr="006354C8">
        <w:rPr>
          <w:rFonts w:ascii="Times New Roman" w:eastAsia="Times New Roman" w:hAnsi="Times New Roman" w:cs="Times New Roman"/>
        </w:rPr>
        <w:t>У 000 дин.</w:t>
      </w: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7"/>
        <w:gridCol w:w="2366"/>
        <w:gridCol w:w="2123"/>
      </w:tblGrid>
      <w:tr w:rsidR="005F60F0" w:rsidRPr="006354C8">
        <w:tc>
          <w:tcPr>
            <w:tcW w:w="4527"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Опис </w:t>
            </w:r>
          </w:p>
        </w:tc>
        <w:tc>
          <w:tcPr>
            <w:tcW w:w="2366" w:type="dxa"/>
          </w:tcPr>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Стање</w:t>
            </w:r>
          </w:p>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31.12.2017.</w:t>
            </w:r>
          </w:p>
        </w:tc>
        <w:tc>
          <w:tcPr>
            <w:tcW w:w="2123" w:type="dxa"/>
          </w:tcPr>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Стање</w:t>
            </w:r>
          </w:p>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31.12.2016.</w:t>
            </w:r>
          </w:p>
        </w:tc>
      </w:tr>
      <w:tr w:rsidR="005F60F0" w:rsidRPr="006354C8">
        <w:tc>
          <w:tcPr>
            <w:tcW w:w="4527" w:type="dxa"/>
          </w:tcPr>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Трошкови амортизације</w:t>
            </w:r>
          </w:p>
          <w:p w:rsidR="005F60F0" w:rsidRPr="006354C8" w:rsidRDefault="005F60F0">
            <w:pPr>
              <w:pStyle w:val="normal0"/>
              <w:rPr>
                <w:rFonts w:ascii="Times New Roman" w:eastAsia="Times New Roman" w:hAnsi="Times New Roman" w:cs="Times New Roman"/>
                <w:b/>
              </w:rPr>
            </w:pPr>
          </w:p>
        </w:tc>
        <w:tc>
          <w:tcPr>
            <w:tcW w:w="236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21.935</w:t>
            </w:r>
          </w:p>
        </w:tc>
        <w:tc>
          <w:tcPr>
            <w:tcW w:w="2123"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12.991</w:t>
            </w:r>
          </w:p>
        </w:tc>
      </w:tr>
    </w:tbl>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Амортизација се обрачунава према утврђеним стопама по Правилнику о рачуноводству, пропорционално према процењеном времену кориштења.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НЕМАТЕРИЈАЛНИ ТРОШКОВИ   ( АОП 1029)</w:t>
      </w:r>
      <w:r w:rsidRPr="006354C8">
        <w:rPr>
          <w:rFonts w:ascii="Times New Roman" w:eastAsia="Times New Roman" w:hAnsi="Times New Roman" w:cs="Times New Roman"/>
        </w:rPr>
        <w:t>У  000 дин.</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0"/>
        <w:gridCol w:w="2359"/>
        <w:gridCol w:w="2117"/>
      </w:tblGrid>
      <w:tr w:rsidR="005F60F0" w:rsidRPr="006354C8">
        <w:tc>
          <w:tcPr>
            <w:tcW w:w="454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p w:rsidR="005F60F0" w:rsidRPr="006354C8" w:rsidRDefault="005F60F0">
            <w:pPr>
              <w:pStyle w:val="normal0"/>
              <w:rPr>
                <w:rFonts w:ascii="Times New Roman" w:eastAsia="Times New Roman" w:hAnsi="Times New Roman" w:cs="Times New Roman"/>
              </w:rPr>
            </w:pPr>
          </w:p>
        </w:tc>
        <w:tc>
          <w:tcPr>
            <w:tcW w:w="2359"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1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54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непроизв.услуга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репрезентације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Трошкови премије осигурања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платног промета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коморе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Трошкови пореза,накнада воде војводине,упл.разлике зарада у буџет...</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Остали нематеријални трошкови</w:t>
            </w:r>
          </w:p>
        </w:tc>
        <w:tc>
          <w:tcPr>
            <w:tcW w:w="235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1.569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1.376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304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457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7.411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264                               </w:t>
            </w:r>
          </w:p>
        </w:tc>
        <w:tc>
          <w:tcPr>
            <w:tcW w:w="211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2.250</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1.264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768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348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316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7.019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448       </w:t>
            </w:r>
          </w:p>
        </w:tc>
      </w:tr>
      <w:tr w:rsidR="005F60F0" w:rsidRPr="006354C8">
        <w:tc>
          <w:tcPr>
            <w:tcW w:w="4540" w:type="dxa"/>
          </w:tcPr>
          <w:p w:rsidR="005F60F0" w:rsidRPr="006354C8" w:rsidRDefault="005F60F0">
            <w:pPr>
              <w:pStyle w:val="normal0"/>
              <w:rPr>
                <w:rFonts w:ascii="Times New Roman" w:eastAsia="Times New Roman" w:hAnsi="Times New Roman" w:cs="Times New Roman"/>
              </w:rPr>
            </w:pPr>
          </w:p>
        </w:tc>
        <w:tc>
          <w:tcPr>
            <w:tcW w:w="235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11.408</w:t>
            </w:r>
          </w:p>
        </w:tc>
        <w:tc>
          <w:tcPr>
            <w:tcW w:w="211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12.413  </w:t>
            </w:r>
          </w:p>
        </w:tc>
      </w:tr>
    </w:tbl>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    ФИНАНСИЈСКИ РАСХОДИ   ( АОП  1040)У 000 дин.</w:t>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19"/>
        <w:gridCol w:w="2371"/>
        <w:gridCol w:w="2126"/>
      </w:tblGrid>
      <w:tr w:rsidR="005F60F0" w:rsidRPr="006354C8">
        <w:tc>
          <w:tcPr>
            <w:tcW w:w="4519"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Опис </w:t>
            </w:r>
          </w:p>
        </w:tc>
        <w:tc>
          <w:tcPr>
            <w:tcW w:w="2371"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Стање </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31.12.2017.</w:t>
            </w:r>
          </w:p>
        </w:tc>
        <w:tc>
          <w:tcPr>
            <w:tcW w:w="2126"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Стање </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31.12.2016.</w:t>
            </w:r>
          </w:p>
        </w:tc>
      </w:tr>
      <w:tr w:rsidR="005F60F0" w:rsidRPr="006354C8">
        <w:tc>
          <w:tcPr>
            <w:tcW w:w="4519"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Расходи камата </w:t>
            </w:r>
          </w:p>
        </w:tc>
        <w:tc>
          <w:tcPr>
            <w:tcW w:w="2371"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w:t>
            </w:r>
          </w:p>
        </w:tc>
        <w:tc>
          <w:tcPr>
            <w:tcW w:w="212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w:t>
            </w:r>
          </w:p>
          <w:p w:rsidR="005F60F0" w:rsidRPr="006354C8" w:rsidRDefault="005F60F0">
            <w:pPr>
              <w:pStyle w:val="normal0"/>
              <w:rPr>
                <w:rFonts w:ascii="Times New Roman" w:eastAsia="Times New Roman" w:hAnsi="Times New Roman" w:cs="Times New Roman"/>
              </w:rPr>
            </w:pPr>
          </w:p>
        </w:tc>
      </w:tr>
    </w:tbl>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РАСХОДИ ОД УСКЛАЂИВАЊА ВРЕДНОСТИ  ОСТАЛЕ ИМОВИНЕ  КОЈА СЕ ИСКАЗУЈЕ ПО ФЕР ВРЕДНОСТИ КРОЗ БИЛАНСУСПЕХА    (АОП  1051) У 000 дин.   </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6"/>
        <w:gridCol w:w="2367"/>
        <w:gridCol w:w="2123"/>
      </w:tblGrid>
      <w:tr w:rsidR="005F60F0" w:rsidRPr="006354C8">
        <w:tc>
          <w:tcPr>
            <w:tcW w:w="4526"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Опис </w:t>
            </w:r>
          </w:p>
        </w:tc>
        <w:tc>
          <w:tcPr>
            <w:tcW w:w="2367"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Стање </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lastRenderedPageBreak/>
              <w:t>31.12.2017.</w:t>
            </w:r>
          </w:p>
        </w:tc>
        <w:tc>
          <w:tcPr>
            <w:tcW w:w="2123"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lastRenderedPageBreak/>
              <w:t xml:space="preserve">Стање </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lastRenderedPageBreak/>
              <w:t>31.12.2016.</w:t>
            </w:r>
          </w:p>
        </w:tc>
      </w:tr>
      <w:tr w:rsidR="005F60F0" w:rsidRPr="006354C8">
        <w:tc>
          <w:tcPr>
            <w:tcW w:w="452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rPr>
              <w:t>Обезвређење потраживања и краткорочних финансијских пласмана</w:t>
            </w:r>
          </w:p>
        </w:tc>
        <w:tc>
          <w:tcPr>
            <w:tcW w:w="236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3.505        </w:t>
            </w:r>
          </w:p>
        </w:tc>
        <w:tc>
          <w:tcPr>
            <w:tcW w:w="2123"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5.460</w:t>
            </w:r>
          </w:p>
          <w:p w:rsidR="005F60F0" w:rsidRPr="006354C8" w:rsidRDefault="005F60F0">
            <w:pPr>
              <w:pStyle w:val="normal0"/>
              <w:rPr>
                <w:rFonts w:ascii="Times New Roman" w:eastAsia="Times New Roman" w:hAnsi="Times New Roman" w:cs="Times New Roman"/>
              </w:rPr>
            </w:pP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Обезвређење потраживања и краткорочних финансијских  пласмана у износу од  3.505 хиљаде динара односи се на индиректни отпис  потраживања од купаца (од правних и физичкух лица) која су утужена у току  претходне године као и евидентирана потраживања од купаца правних лица која се налазе у стечају или ликвидацији према одлуци руководства предузећа о процени ризика наплате потраживања.</w:t>
      </w:r>
    </w:p>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ОСТАЛИ РАСХОДИ   ( АОП 1053)У 000 дин.         </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0"/>
        <w:gridCol w:w="2370"/>
        <w:gridCol w:w="2126"/>
      </w:tblGrid>
      <w:tr w:rsidR="005F60F0" w:rsidRPr="006354C8">
        <w:tc>
          <w:tcPr>
            <w:tcW w:w="4520"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Опис </w:t>
            </w:r>
          </w:p>
        </w:tc>
        <w:tc>
          <w:tcPr>
            <w:tcW w:w="2370"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Стање </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31.12.2017.</w:t>
            </w:r>
          </w:p>
        </w:tc>
        <w:tc>
          <w:tcPr>
            <w:tcW w:w="2126"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Стање</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 31.12.2016.</w:t>
            </w:r>
          </w:p>
        </w:tc>
      </w:tr>
      <w:tr w:rsidR="005F60F0" w:rsidRPr="006354C8">
        <w:tc>
          <w:tcPr>
            <w:tcW w:w="4520"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Остали расходи –директни отпис</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Донацује по уговору</w:t>
            </w:r>
          </w:p>
        </w:tc>
        <w:tc>
          <w:tcPr>
            <w:tcW w:w="2370"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4.125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243  </w:t>
            </w:r>
          </w:p>
        </w:tc>
        <w:tc>
          <w:tcPr>
            <w:tcW w:w="212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240</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tc>
      </w:tr>
      <w:tr w:rsidR="005F60F0" w:rsidRPr="006354C8">
        <w:tc>
          <w:tcPr>
            <w:tcW w:w="4520"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Укупно остали расходи </w:t>
            </w:r>
          </w:p>
        </w:tc>
        <w:tc>
          <w:tcPr>
            <w:tcW w:w="2370"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        4.368</w:t>
            </w:r>
          </w:p>
        </w:tc>
        <w:tc>
          <w:tcPr>
            <w:tcW w:w="2126"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        240</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Расходи по основу директних отписа  потраживања у износу од 4.125 хиљада динара односе се на отпис потраживања по основу правоснажних судских пресуда-решења  по основу којих се врши директан отпис укупног потраживања или дела потраживања  наведеног у судским решењима.Трошкови донације по уговору за 2016.годину прокњижњни  у АОП  1026 уизносу од 120 хиљада динара.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ДОБИТАК ПРЕ ОПОРЕЗИВАЊА ( АОП 1058)У 000 дин. </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5"/>
        <w:gridCol w:w="2367"/>
        <w:gridCol w:w="2124"/>
      </w:tblGrid>
      <w:tr w:rsidR="005F60F0" w:rsidRPr="006354C8">
        <w:tc>
          <w:tcPr>
            <w:tcW w:w="4525"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Опис </w:t>
            </w:r>
          </w:p>
        </w:tc>
        <w:tc>
          <w:tcPr>
            <w:tcW w:w="2367" w:type="dxa"/>
          </w:tcPr>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Стање</w:t>
            </w:r>
          </w:p>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31.12.2017.</w:t>
            </w:r>
          </w:p>
        </w:tc>
        <w:tc>
          <w:tcPr>
            <w:tcW w:w="2124" w:type="dxa"/>
          </w:tcPr>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Стање</w:t>
            </w:r>
          </w:p>
          <w:p w:rsidR="005F60F0" w:rsidRPr="006354C8" w:rsidRDefault="00A95CC5">
            <w:pPr>
              <w:pStyle w:val="normal0"/>
              <w:jc w:val="center"/>
              <w:rPr>
                <w:rFonts w:ascii="Times New Roman" w:eastAsia="Times New Roman" w:hAnsi="Times New Roman" w:cs="Times New Roman"/>
                <w:b/>
              </w:rPr>
            </w:pPr>
            <w:r w:rsidRPr="006354C8">
              <w:rPr>
                <w:rFonts w:ascii="Times New Roman" w:eastAsia="Times New Roman" w:hAnsi="Times New Roman" w:cs="Times New Roman"/>
                <w:b/>
              </w:rPr>
              <w:t>31.12.2016.</w:t>
            </w:r>
          </w:p>
        </w:tc>
      </w:tr>
      <w:tr w:rsidR="005F60F0" w:rsidRPr="006354C8">
        <w:tc>
          <w:tcPr>
            <w:tcW w:w="4525"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Добитак пре опорезивања </w:t>
            </w:r>
          </w:p>
          <w:p w:rsidR="005F60F0" w:rsidRPr="006354C8" w:rsidRDefault="005F60F0">
            <w:pPr>
              <w:pStyle w:val="normal0"/>
              <w:rPr>
                <w:rFonts w:ascii="Times New Roman" w:eastAsia="Times New Roman" w:hAnsi="Times New Roman" w:cs="Times New Roman"/>
              </w:rPr>
            </w:pPr>
          </w:p>
        </w:tc>
        <w:tc>
          <w:tcPr>
            <w:tcW w:w="2367"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22.386</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20.732</w:t>
            </w:r>
          </w:p>
        </w:tc>
      </w:tr>
    </w:tbl>
    <w:p w:rsidR="005F60F0" w:rsidRPr="006354C8" w:rsidRDefault="005F60F0">
      <w:pPr>
        <w:pStyle w:val="normal0"/>
        <w:rPr>
          <w:rFonts w:ascii="Times New Roman" w:eastAsia="Times New Roman" w:hAnsi="Times New Roman" w:cs="Times New Roman"/>
          <w:b/>
        </w:rPr>
      </w:pPr>
    </w:p>
    <w:p w:rsidR="005F60F0" w:rsidRPr="006354C8" w:rsidRDefault="005F60F0">
      <w:pPr>
        <w:pStyle w:val="normal0"/>
        <w:ind w:firstLine="360"/>
        <w:jc w:val="both"/>
        <w:rPr>
          <w:rFonts w:ascii="Times New Roman" w:eastAsia="Times New Roman" w:hAnsi="Times New Roman" w:cs="Times New Roman"/>
          <w:b/>
        </w:rPr>
      </w:pPr>
    </w:p>
    <w:p w:rsidR="005F60F0" w:rsidRPr="006354C8" w:rsidRDefault="005F60F0">
      <w:pPr>
        <w:pStyle w:val="normal0"/>
        <w:ind w:firstLine="360"/>
        <w:jc w:val="both"/>
        <w:rPr>
          <w:rFonts w:ascii="Times New Roman" w:eastAsia="Times New Roman" w:hAnsi="Times New Roman" w:cs="Times New Roman"/>
          <w:b/>
        </w:rPr>
      </w:pPr>
    </w:p>
    <w:p w:rsidR="005F60F0" w:rsidRPr="006354C8" w:rsidRDefault="005F60F0">
      <w:pPr>
        <w:pStyle w:val="normal0"/>
        <w:ind w:firstLine="360"/>
        <w:jc w:val="both"/>
        <w:rPr>
          <w:rFonts w:ascii="Times New Roman" w:eastAsia="Times New Roman" w:hAnsi="Times New Roman" w:cs="Times New Roman"/>
          <w:b/>
        </w:rPr>
      </w:pPr>
    </w:p>
    <w:p w:rsidR="005F60F0" w:rsidRPr="006354C8" w:rsidRDefault="005F60F0">
      <w:pPr>
        <w:pStyle w:val="normal0"/>
        <w:ind w:firstLine="360"/>
        <w:jc w:val="both"/>
        <w:rPr>
          <w:rFonts w:ascii="Times New Roman" w:eastAsia="Times New Roman" w:hAnsi="Times New Roman" w:cs="Times New Roman"/>
          <w:b/>
        </w:rPr>
      </w:pPr>
    </w:p>
    <w:p w:rsidR="005F60F0" w:rsidRPr="006354C8" w:rsidRDefault="00A95CC5">
      <w:pPr>
        <w:pStyle w:val="normal0"/>
        <w:ind w:firstLine="36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6.4 БИЛАНС СТАЊА</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 xml:space="preserve">Неспорна је чињеница да је изузетно тешко унапред предвидети стање на дан појединих билансних позиција током израде Програма пословања, зато и постоје одређена одступања.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b/>
        </w:rPr>
        <w:t xml:space="preserve">НЕМАТЕРИЈАЛНА УЛАГАЊА  </w:t>
      </w:r>
      <w:r w:rsidRPr="006354C8">
        <w:rPr>
          <w:rFonts w:ascii="Times New Roman" w:eastAsia="Times New Roman" w:hAnsi="Times New Roman" w:cs="Times New Roman"/>
        </w:rPr>
        <w:t xml:space="preserve"> (AOП 0003) у 000 дин.</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85"/>
        <w:gridCol w:w="2637"/>
        <w:gridCol w:w="2994"/>
      </w:tblGrid>
      <w:tr w:rsidR="005F60F0" w:rsidRPr="006354C8">
        <w:tc>
          <w:tcPr>
            <w:tcW w:w="3385" w:type="dxa"/>
          </w:tcPr>
          <w:p w:rsidR="005F60F0" w:rsidRPr="006354C8" w:rsidRDefault="005F60F0">
            <w:pPr>
              <w:pStyle w:val="normal0"/>
              <w:rPr>
                <w:rFonts w:ascii="Times New Roman" w:eastAsia="Times New Roman" w:hAnsi="Times New Roman" w:cs="Times New Roman"/>
              </w:rPr>
            </w:pPr>
          </w:p>
        </w:tc>
        <w:tc>
          <w:tcPr>
            <w:tcW w:w="263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Лиценце</w:t>
            </w:r>
          </w:p>
        </w:tc>
        <w:tc>
          <w:tcPr>
            <w:tcW w:w="299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Софтвери</w:t>
            </w:r>
          </w:p>
        </w:tc>
      </w:tr>
      <w:tr w:rsidR="005F60F0" w:rsidRPr="006354C8">
        <w:tc>
          <w:tcPr>
            <w:tcW w:w="338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Набавна вредност  01.01.2017</w:t>
            </w:r>
          </w:p>
        </w:tc>
        <w:tc>
          <w:tcPr>
            <w:tcW w:w="263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161</w:t>
            </w:r>
          </w:p>
        </w:tc>
        <w:tc>
          <w:tcPr>
            <w:tcW w:w="299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w:t>
            </w:r>
          </w:p>
        </w:tc>
      </w:tr>
      <w:tr w:rsidR="005F60F0" w:rsidRPr="006354C8">
        <w:tc>
          <w:tcPr>
            <w:tcW w:w="338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Набавке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Отуђења </w:t>
            </w:r>
          </w:p>
        </w:tc>
        <w:tc>
          <w:tcPr>
            <w:tcW w:w="263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38</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38</w:t>
            </w:r>
          </w:p>
        </w:tc>
        <w:tc>
          <w:tcPr>
            <w:tcW w:w="299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356</w:t>
            </w:r>
          </w:p>
        </w:tc>
      </w:tr>
      <w:tr w:rsidR="005F60F0" w:rsidRPr="006354C8">
        <w:tc>
          <w:tcPr>
            <w:tcW w:w="338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31.12.2017. </w:t>
            </w:r>
          </w:p>
        </w:tc>
        <w:tc>
          <w:tcPr>
            <w:tcW w:w="263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123</w:t>
            </w:r>
          </w:p>
        </w:tc>
        <w:tc>
          <w:tcPr>
            <w:tcW w:w="299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356</w:t>
            </w:r>
          </w:p>
        </w:tc>
      </w:tr>
      <w:tr w:rsidR="005F60F0" w:rsidRPr="006354C8">
        <w:tc>
          <w:tcPr>
            <w:tcW w:w="338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Исправка вредности 01.01.2017.</w:t>
            </w:r>
          </w:p>
        </w:tc>
        <w:tc>
          <w:tcPr>
            <w:tcW w:w="263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161</w:t>
            </w:r>
          </w:p>
        </w:tc>
        <w:tc>
          <w:tcPr>
            <w:tcW w:w="299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w:t>
            </w:r>
          </w:p>
        </w:tc>
      </w:tr>
      <w:tr w:rsidR="005F60F0" w:rsidRPr="006354C8">
        <w:tc>
          <w:tcPr>
            <w:tcW w:w="338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Амортизација </w:t>
            </w:r>
          </w:p>
          <w:p w:rsidR="005F60F0" w:rsidRPr="006354C8" w:rsidRDefault="005F60F0">
            <w:pPr>
              <w:pStyle w:val="normal0"/>
              <w:rPr>
                <w:rFonts w:ascii="Times New Roman" w:eastAsia="Times New Roman" w:hAnsi="Times New Roman" w:cs="Times New Roman"/>
              </w:rPr>
            </w:pPr>
          </w:p>
        </w:tc>
        <w:tc>
          <w:tcPr>
            <w:tcW w:w="263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38</w:t>
            </w:r>
          </w:p>
        </w:tc>
        <w:tc>
          <w:tcPr>
            <w:tcW w:w="299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282</w:t>
            </w:r>
          </w:p>
        </w:tc>
      </w:tr>
      <w:tr w:rsidR="005F60F0" w:rsidRPr="006354C8">
        <w:tc>
          <w:tcPr>
            <w:tcW w:w="338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 31.12.2017.</w:t>
            </w:r>
          </w:p>
        </w:tc>
        <w:tc>
          <w:tcPr>
            <w:tcW w:w="263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123</w:t>
            </w:r>
          </w:p>
        </w:tc>
        <w:tc>
          <w:tcPr>
            <w:tcW w:w="299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282</w:t>
            </w:r>
          </w:p>
        </w:tc>
      </w:tr>
      <w:tr w:rsidR="005F60F0" w:rsidRPr="006354C8">
        <w:tc>
          <w:tcPr>
            <w:tcW w:w="338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Садашња вредност </w:t>
            </w:r>
          </w:p>
        </w:tc>
        <w:tc>
          <w:tcPr>
            <w:tcW w:w="263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w:t>
            </w:r>
          </w:p>
        </w:tc>
        <w:tc>
          <w:tcPr>
            <w:tcW w:w="2994"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74</w:t>
            </w:r>
          </w:p>
        </w:tc>
      </w:tr>
    </w:tbl>
    <w:p w:rsidR="005F60F0" w:rsidRPr="006354C8" w:rsidRDefault="00A95CC5">
      <w:pPr>
        <w:pStyle w:val="normal0"/>
        <w:ind w:firstLine="720"/>
        <w:rPr>
          <w:rFonts w:ascii="Times New Roman" w:eastAsia="Times New Roman" w:hAnsi="Times New Roman" w:cs="Times New Roman"/>
        </w:rPr>
      </w:pPr>
      <w:r w:rsidRPr="006354C8">
        <w:rPr>
          <w:rFonts w:ascii="Times New Roman" w:eastAsia="Times New Roman" w:hAnsi="Times New Roman" w:cs="Times New Roman"/>
        </w:rPr>
        <w:t>Нематеријална улагања су средства која се могу идентификовати као немонетарна и без физичког обележја.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b/>
        </w:rPr>
        <w:t xml:space="preserve">НЕКРЕТНИНЕ, ПОСТРОЈЕЊА И ОПРЕМА   </w:t>
      </w:r>
      <w:r w:rsidRPr="006354C8">
        <w:rPr>
          <w:rFonts w:ascii="Times New Roman" w:eastAsia="Times New Roman" w:hAnsi="Times New Roman" w:cs="Times New Roman"/>
        </w:rPr>
        <w:t xml:space="preserve">(АОП 0010)                   у 000 дин.            </w:t>
      </w:r>
    </w:p>
    <w:tbl>
      <w:tblPr>
        <w:tblStyle w:val="af6"/>
        <w:tblW w:w="11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49"/>
        <w:gridCol w:w="1366"/>
        <w:gridCol w:w="1647"/>
        <w:gridCol w:w="1499"/>
        <w:gridCol w:w="1497"/>
        <w:gridCol w:w="1527"/>
        <w:gridCol w:w="1456"/>
      </w:tblGrid>
      <w:tr w:rsidR="005F60F0" w:rsidRPr="006354C8">
        <w:tc>
          <w:tcPr>
            <w:tcW w:w="2349" w:type="dxa"/>
          </w:tcPr>
          <w:p w:rsidR="005F60F0" w:rsidRPr="006354C8" w:rsidRDefault="005F60F0">
            <w:pPr>
              <w:pStyle w:val="normal0"/>
              <w:rPr>
                <w:rFonts w:ascii="Times New Roman" w:eastAsia="Times New Roman" w:hAnsi="Times New Roman" w:cs="Times New Roman"/>
                <w:b/>
              </w:rPr>
            </w:pPr>
          </w:p>
        </w:tc>
        <w:tc>
          <w:tcPr>
            <w:tcW w:w="1366" w:type="dxa"/>
          </w:tcPr>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Земљиште </w:t>
            </w:r>
          </w:p>
        </w:tc>
        <w:tc>
          <w:tcPr>
            <w:tcW w:w="1647" w:type="dxa"/>
          </w:tcPr>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Грађевински </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Објекти</w:t>
            </w:r>
          </w:p>
        </w:tc>
        <w:tc>
          <w:tcPr>
            <w:tcW w:w="1499" w:type="dxa"/>
          </w:tcPr>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Постројења и опрема</w:t>
            </w:r>
          </w:p>
        </w:tc>
        <w:tc>
          <w:tcPr>
            <w:tcW w:w="1497" w:type="dxa"/>
          </w:tcPr>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Инвестици-</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оне некретнине</w:t>
            </w:r>
          </w:p>
        </w:tc>
        <w:tc>
          <w:tcPr>
            <w:tcW w:w="1527" w:type="dxa"/>
          </w:tcPr>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Некретнине</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Постројења и опрема у припреми</w:t>
            </w:r>
          </w:p>
        </w:tc>
        <w:tc>
          <w:tcPr>
            <w:tcW w:w="1456" w:type="dxa"/>
          </w:tcPr>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УКУПНО</w:t>
            </w:r>
          </w:p>
        </w:tc>
      </w:tr>
      <w:tr w:rsidR="005F60F0" w:rsidRPr="006354C8">
        <w:tc>
          <w:tcPr>
            <w:tcW w:w="23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 01.01.2017</w:t>
            </w:r>
          </w:p>
        </w:tc>
        <w:tc>
          <w:tcPr>
            <w:tcW w:w="136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1.044</w:t>
            </w:r>
          </w:p>
        </w:tc>
        <w:tc>
          <w:tcPr>
            <w:tcW w:w="164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195.780       </w:t>
            </w:r>
          </w:p>
        </w:tc>
        <w:tc>
          <w:tcPr>
            <w:tcW w:w="14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112.980</w:t>
            </w:r>
          </w:p>
        </w:tc>
        <w:tc>
          <w:tcPr>
            <w:tcW w:w="149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4.587</w:t>
            </w:r>
          </w:p>
        </w:tc>
        <w:tc>
          <w:tcPr>
            <w:tcW w:w="152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2.901</w:t>
            </w:r>
          </w:p>
        </w:tc>
        <w:tc>
          <w:tcPr>
            <w:tcW w:w="145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317.292</w:t>
            </w:r>
          </w:p>
        </w:tc>
      </w:tr>
      <w:tr w:rsidR="005F60F0" w:rsidRPr="006354C8">
        <w:tc>
          <w:tcPr>
            <w:tcW w:w="23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Нове набавке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Отуђењаи расоди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Остале промене</w:t>
            </w:r>
          </w:p>
        </w:tc>
        <w:tc>
          <w:tcPr>
            <w:tcW w:w="1366" w:type="dxa"/>
          </w:tcPr>
          <w:p w:rsidR="005F60F0" w:rsidRPr="006354C8" w:rsidRDefault="005F60F0">
            <w:pPr>
              <w:pStyle w:val="normal0"/>
              <w:rPr>
                <w:rFonts w:ascii="Times New Roman" w:eastAsia="Times New Roman" w:hAnsi="Times New Roman" w:cs="Times New Roman"/>
              </w:rPr>
            </w:pPr>
          </w:p>
        </w:tc>
        <w:tc>
          <w:tcPr>
            <w:tcW w:w="164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10.389</w:t>
            </w:r>
          </w:p>
        </w:tc>
        <w:tc>
          <w:tcPr>
            <w:tcW w:w="14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42.870</w:t>
            </w:r>
          </w:p>
        </w:tc>
        <w:tc>
          <w:tcPr>
            <w:tcW w:w="149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(4.587) </w:t>
            </w:r>
          </w:p>
        </w:tc>
        <w:tc>
          <w:tcPr>
            <w:tcW w:w="1527"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( 186)</w:t>
            </w:r>
          </w:p>
        </w:tc>
        <w:tc>
          <w:tcPr>
            <w:tcW w:w="145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53.259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(4.773)</w:t>
            </w:r>
          </w:p>
        </w:tc>
      </w:tr>
      <w:tr w:rsidR="005F60F0" w:rsidRPr="006354C8">
        <w:tc>
          <w:tcPr>
            <w:tcW w:w="23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 31.12.2017.</w:t>
            </w:r>
          </w:p>
        </w:tc>
        <w:tc>
          <w:tcPr>
            <w:tcW w:w="136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1.044</w:t>
            </w:r>
          </w:p>
        </w:tc>
        <w:tc>
          <w:tcPr>
            <w:tcW w:w="164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206.169</w:t>
            </w:r>
          </w:p>
        </w:tc>
        <w:tc>
          <w:tcPr>
            <w:tcW w:w="14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155.850</w:t>
            </w:r>
          </w:p>
        </w:tc>
        <w:tc>
          <w:tcPr>
            <w:tcW w:w="149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w:t>
            </w:r>
          </w:p>
        </w:tc>
        <w:tc>
          <w:tcPr>
            <w:tcW w:w="152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2.715</w:t>
            </w:r>
          </w:p>
        </w:tc>
        <w:tc>
          <w:tcPr>
            <w:tcW w:w="145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365.778</w:t>
            </w:r>
          </w:p>
        </w:tc>
      </w:tr>
      <w:tr w:rsidR="005F60F0" w:rsidRPr="006354C8">
        <w:tc>
          <w:tcPr>
            <w:tcW w:w="23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 01.01.2017</w:t>
            </w:r>
          </w:p>
        </w:tc>
        <w:tc>
          <w:tcPr>
            <w:tcW w:w="1366" w:type="dxa"/>
          </w:tcPr>
          <w:p w:rsidR="005F60F0" w:rsidRPr="006354C8" w:rsidRDefault="005F60F0">
            <w:pPr>
              <w:pStyle w:val="normal0"/>
              <w:rPr>
                <w:rFonts w:ascii="Times New Roman" w:eastAsia="Times New Roman" w:hAnsi="Times New Roman" w:cs="Times New Roman"/>
              </w:rPr>
            </w:pPr>
          </w:p>
        </w:tc>
        <w:tc>
          <w:tcPr>
            <w:tcW w:w="164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93.537</w:t>
            </w:r>
          </w:p>
        </w:tc>
        <w:tc>
          <w:tcPr>
            <w:tcW w:w="14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73.463</w:t>
            </w:r>
          </w:p>
        </w:tc>
        <w:tc>
          <w:tcPr>
            <w:tcW w:w="1497" w:type="dxa"/>
          </w:tcPr>
          <w:p w:rsidR="005F60F0" w:rsidRPr="006354C8" w:rsidRDefault="005F60F0">
            <w:pPr>
              <w:pStyle w:val="normal0"/>
              <w:rPr>
                <w:rFonts w:ascii="Times New Roman" w:eastAsia="Times New Roman" w:hAnsi="Times New Roman" w:cs="Times New Roman"/>
              </w:rPr>
            </w:pPr>
          </w:p>
        </w:tc>
        <w:tc>
          <w:tcPr>
            <w:tcW w:w="152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w:t>
            </w:r>
          </w:p>
        </w:tc>
        <w:tc>
          <w:tcPr>
            <w:tcW w:w="145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167.000</w:t>
            </w:r>
          </w:p>
        </w:tc>
      </w:tr>
      <w:tr w:rsidR="005F60F0" w:rsidRPr="006354C8">
        <w:tc>
          <w:tcPr>
            <w:tcW w:w="23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Амортизација за 2017.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Отуђивање и расходи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Остале промене</w:t>
            </w:r>
          </w:p>
        </w:tc>
        <w:tc>
          <w:tcPr>
            <w:tcW w:w="1366" w:type="dxa"/>
          </w:tcPr>
          <w:p w:rsidR="005F60F0" w:rsidRPr="006354C8" w:rsidRDefault="005F60F0">
            <w:pPr>
              <w:pStyle w:val="normal0"/>
              <w:rPr>
                <w:rFonts w:ascii="Times New Roman" w:eastAsia="Times New Roman" w:hAnsi="Times New Roman" w:cs="Times New Roman"/>
              </w:rPr>
            </w:pPr>
          </w:p>
        </w:tc>
        <w:tc>
          <w:tcPr>
            <w:tcW w:w="1647"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12.269</w:t>
            </w:r>
          </w:p>
        </w:tc>
        <w:tc>
          <w:tcPr>
            <w:tcW w:w="1499"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4.265</w:t>
            </w:r>
          </w:p>
        </w:tc>
        <w:tc>
          <w:tcPr>
            <w:tcW w:w="149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tc>
        <w:tc>
          <w:tcPr>
            <w:tcW w:w="152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931</w:t>
            </w:r>
          </w:p>
        </w:tc>
        <w:tc>
          <w:tcPr>
            <w:tcW w:w="145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16.534</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931</w:t>
            </w:r>
          </w:p>
        </w:tc>
      </w:tr>
      <w:tr w:rsidR="005F60F0" w:rsidRPr="006354C8">
        <w:tc>
          <w:tcPr>
            <w:tcW w:w="23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 31.12.2017</w:t>
            </w:r>
          </w:p>
        </w:tc>
        <w:tc>
          <w:tcPr>
            <w:tcW w:w="1366" w:type="dxa"/>
          </w:tcPr>
          <w:p w:rsidR="005F60F0" w:rsidRPr="006354C8" w:rsidRDefault="005F60F0">
            <w:pPr>
              <w:pStyle w:val="normal0"/>
              <w:rPr>
                <w:rFonts w:ascii="Times New Roman" w:eastAsia="Times New Roman" w:hAnsi="Times New Roman" w:cs="Times New Roman"/>
              </w:rPr>
            </w:pPr>
          </w:p>
        </w:tc>
        <w:tc>
          <w:tcPr>
            <w:tcW w:w="164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105.806</w:t>
            </w:r>
          </w:p>
        </w:tc>
        <w:tc>
          <w:tcPr>
            <w:tcW w:w="14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77.728</w:t>
            </w:r>
          </w:p>
        </w:tc>
        <w:tc>
          <w:tcPr>
            <w:tcW w:w="149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w:t>
            </w:r>
          </w:p>
        </w:tc>
        <w:tc>
          <w:tcPr>
            <w:tcW w:w="152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931</w:t>
            </w:r>
          </w:p>
        </w:tc>
        <w:tc>
          <w:tcPr>
            <w:tcW w:w="145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184.465</w:t>
            </w:r>
          </w:p>
        </w:tc>
      </w:tr>
      <w:tr w:rsidR="005F60F0" w:rsidRPr="006354C8">
        <w:tc>
          <w:tcPr>
            <w:tcW w:w="23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Нето садашња вредност</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1366"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1.044</w:t>
            </w:r>
          </w:p>
        </w:tc>
        <w:tc>
          <w:tcPr>
            <w:tcW w:w="164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100.363</w:t>
            </w:r>
          </w:p>
        </w:tc>
        <w:tc>
          <w:tcPr>
            <w:tcW w:w="1499"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78.122</w:t>
            </w:r>
          </w:p>
        </w:tc>
        <w:tc>
          <w:tcPr>
            <w:tcW w:w="149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w:t>
            </w:r>
          </w:p>
        </w:tc>
        <w:tc>
          <w:tcPr>
            <w:tcW w:w="152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1.784</w:t>
            </w:r>
          </w:p>
        </w:tc>
        <w:tc>
          <w:tcPr>
            <w:tcW w:w="1456"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181.313</w:t>
            </w:r>
          </w:p>
        </w:tc>
      </w:tr>
      <w:tr w:rsidR="005F60F0" w:rsidRPr="006354C8">
        <w:tc>
          <w:tcPr>
            <w:tcW w:w="23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Нето садашња вредност</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c>
          <w:tcPr>
            <w:tcW w:w="1366"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1.044</w:t>
            </w:r>
          </w:p>
        </w:tc>
        <w:tc>
          <w:tcPr>
            <w:tcW w:w="164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108.070</w:t>
            </w:r>
          </w:p>
        </w:tc>
        <w:tc>
          <w:tcPr>
            <w:tcW w:w="1499"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53.383</w:t>
            </w:r>
          </w:p>
        </w:tc>
        <w:tc>
          <w:tcPr>
            <w:tcW w:w="149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tc>
        <w:tc>
          <w:tcPr>
            <w:tcW w:w="1527"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1.783</w:t>
            </w:r>
          </w:p>
        </w:tc>
        <w:tc>
          <w:tcPr>
            <w:tcW w:w="1456"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164.280</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Предузеће је повећало вредност грађевинских објеката за 10.389 хољада дин. активирањем грађевинских објеката  из припреме. Вредност опреме је повећана за 42.870 хиљада  дин., по основу нових набавки. Вредност инвестиционих  некретнина  -гробнице, у износу од  4.587 хиљада динара,пренето по препоруци ДРИ на готове производе. </w:t>
      </w:r>
    </w:p>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ОДЛОЖЕНА ПОРЕСКА СРЕДТВА  (АОП 0042)</w:t>
      </w:r>
      <w:r w:rsidRPr="006354C8">
        <w:rPr>
          <w:rFonts w:ascii="Times New Roman" w:eastAsia="Times New Roman" w:hAnsi="Times New Roman" w:cs="Times New Roman"/>
        </w:rPr>
        <w:t>У 000 дин.</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98"/>
        <w:gridCol w:w="3009"/>
        <w:gridCol w:w="3009"/>
      </w:tblGrid>
      <w:tr w:rsidR="005F60F0" w:rsidRPr="006354C8">
        <w:tc>
          <w:tcPr>
            <w:tcW w:w="299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Опис</w:t>
            </w:r>
          </w:p>
        </w:tc>
        <w:tc>
          <w:tcPr>
            <w:tcW w:w="300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31.12.2017. </w:t>
            </w:r>
          </w:p>
        </w:tc>
        <w:tc>
          <w:tcPr>
            <w:tcW w:w="300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299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Одложена пореска средства</w:t>
            </w:r>
          </w:p>
        </w:tc>
        <w:tc>
          <w:tcPr>
            <w:tcW w:w="300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3.742</w:t>
            </w:r>
          </w:p>
        </w:tc>
        <w:tc>
          <w:tcPr>
            <w:tcW w:w="300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1.938    </w:t>
            </w:r>
          </w:p>
        </w:tc>
      </w:tr>
      <w:tr w:rsidR="005F60F0" w:rsidRPr="006354C8">
        <w:tc>
          <w:tcPr>
            <w:tcW w:w="299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300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3.742   </w:t>
            </w:r>
          </w:p>
        </w:tc>
        <w:tc>
          <w:tcPr>
            <w:tcW w:w="300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1.938</w:t>
            </w:r>
          </w:p>
        </w:tc>
      </w:tr>
    </w:tbl>
    <w:p w:rsidR="005F60F0" w:rsidRPr="006354C8" w:rsidRDefault="00A95CC5">
      <w:pPr>
        <w:pStyle w:val="normal0"/>
        <w:jc w:val="both"/>
        <w:rPr>
          <w:rFonts w:ascii="Times New Roman" w:eastAsia="Times New Roman" w:hAnsi="Times New Roman" w:cs="Times New Roman"/>
        </w:rPr>
      </w:pPr>
      <w:r w:rsidRPr="006354C8">
        <w:rPr>
          <w:rFonts w:ascii="Times New Roman" w:eastAsia="Times New Roman" w:hAnsi="Times New Roman" w:cs="Times New Roman"/>
        </w:rPr>
        <w:t>Одложена пореска средства су разлика између књиговодствене вредности имовине и њене пореске основице.</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ЗАЛИХЕ  (АОП 0044)</w:t>
      </w:r>
      <w:r w:rsidRPr="006354C8">
        <w:rPr>
          <w:rFonts w:ascii="Times New Roman" w:eastAsia="Times New Roman" w:hAnsi="Times New Roman" w:cs="Times New Roman"/>
        </w:rPr>
        <w:t>У 000  дин.</w:t>
      </w: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05"/>
        <w:gridCol w:w="2641"/>
        <w:gridCol w:w="2670"/>
      </w:tblGrid>
      <w:tr w:rsidR="005F60F0" w:rsidRPr="006354C8">
        <w:tc>
          <w:tcPr>
            <w:tcW w:w="370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ОПИС </w:t>
            </w:r>
          </w:p>
        </w:tc>
        <w:tc>
          <w:tcPr>
            <w:tcW w:w="264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31.12.2017.</w:t>
            </w:r>
          </w:p>
        </w:tc>
        <w:tc>
          <w:tcPr>
            <w:tcW w:w="267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31.12.2016.</w:t>
            </w:r>
          </w:p>
        </w:tc>
      </w:tr>
      <w:tr w:rsidR="005F60F0" w:rsidRPr="006354C8">
        <w:tc>
          <w:tcPr>
            <w:tcW w:w="370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1.Материјал , резервни делови,алат и ситан инвентар</w:t>
            </w:r>
          </w:p>
        </w:tc>
        <w:tc>
          <w:tcPr>
            <w:tcW w:w="2641"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12.110</w:t>
            </w:r>
          </w:p>
        </w:tc>
        <w:tc>
          <w:tcPr>
            <w:tcW w:w="267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9.360</w:t>
            </w:r>
          </w:p>
        </w:tc>
      </w:tr>
      <w:tr w:rsidR="005F60F0" w:rsidRPr="006354C8">
        <w:tc>
          <w:tcPr>
            <w:tcW w:w="370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2.Роба (нето)</w:t>
            </w:r>
          </w:p>
        </w:tc>
        <w:tc>
          <w:tcPr>
            <w:tcW w:w="264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w:t>
            </w:r>
          </w:p>
        </w:tc>
        <w:tc>
          <w:tcPr>
            <w:tcW w:w="267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16</w:t>
            </w:r>
          </w:p>
        </w:tc>
      </w:tr>
      <w:tr w:rsidR="005F60F0" w:rsidRPr="006354C8">
        <w:tc>
          <w:tcPr>
            <w:tcW w:w="370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3.готови производи</w:t>
            </w:r>
          </w:p>
        </w:tc>
        <w:tc>
          <w:tcPr>
            <w:tcW w:w="264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2.856</w:t>
            </w:r>
          </w:p>
        </w:tc>
        <w:tc>
          <w:tcPr>
            <w:tcW w:w="267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2.299</w:t>
            </w:r>
          </w:p>
        </w:tc>
      </w:tr>
      <w:tr w:rsidR="005F60F0" w:rsidRPr="006354C8">
        <w:tc>
          <w:tcPr>
            <w:tcW w:w="370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ЗАЛИХЕ УКУПНО </w:t>
            </w:r>
          </w:p>
        </w:tc>
        <w:tc>
          <w:tcPr>
            <w:tcW w:w="264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14.989</w:t>
            </w:r>
          </w:p>
        </w:tc>
        <w:tc>
          <w:tcPr>
            <w:tcW w:w="267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11.675</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Према процени Предузећа вредност залиха материјала и готових производа без излаза у току  2017.године је реална. На основу процене Пописне комисије и одлуке директора Предузећа залихе ће бити реализоване у току 2018.године.</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ПОТРАЖИВАЊА ПО ОСНОВУ ПРОДАЈЕ    (АОП  0051) у</w:t>
      </w:r>
      <w:r w:rsidRPr="006354C8">
        <w:rPr>
          <w:rFonts w:ascii="Times New Roman" w:eastAsia="Times New Roman" w:hAnsi="Times New Roman" w:cs="Times New Roman"/>
        </w:rPr>
        <w:t xml:space="preserve"> 000 дин</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4"/>
        <w:gridCol w:w="2639"/>
        <w:gridCol w:w="2123"/>
      </w:tblGrid>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31.12.2016.</w:t>
            </w:r>
          </w:p>
        </w:tc>
      </w:tr>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Купци  у земљи-правна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Купци у земљи –физичка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Купци-тужени-правна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Купци- тужени-физичка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Купци –спорна и сумњива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Остала потраживања</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17.454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30.269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7.383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8.858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1.321     </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23.882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29.878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7.297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8.713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4.006                 </w:t>
            </w:r>
          </w:p>
        </w:tc>
      </w:tr>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 потраживања  купаца</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65.285</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73.776</w:t>
            </w:r>
          </w:p>
        </w:tc>
      </w:tr>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Исправка купци-правна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Исправка купци-физичка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Исправка купци тужени-правна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Псправка купци тужени – физичка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Исправка купци спорна -правна лица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Исправка купци спорна-грађани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Исправка остала потраживања</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5.873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5.216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5.731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878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851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1.032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250    </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8.775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4.391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3.559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5.861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3.919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1.032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250</w:t>
            </w:r>
          </w:p>
        </w:tc>
      </w:tr>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 исправка купаца</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19.831  </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27.787</w:t>
            </w:r>
          </w:p>
        </w:tc>
      </w:tr>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  (купци- исправка)</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45.454 </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45.989</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Потраживања од купаца –правна лица су усаглашена путем ИОС-а. Предузеће нема никаква обезбеђења потраживања по основу продаје. Крајем 2017.године, на основу одлуке Надзорног одбора предузећа, извршена је исправка вредности потраживања од купаца старијих од 365 дана, утужених  потраживања  и потраживања из стечаја и ликвидације. Формирање и укидање исправке вредности потраживања исказује се у оквиру „осталих расхода/осталих прихода“ у билансу успеха. Износи књижени у корист исправке вредности искњижавају се када се не очекује да ће бити наплаћени. Остале позиције унутар потраживања  од продаје не садрже обезвређена средства. Руководство предузећа је проценило да је степен неизвесности наплате доспелих потраживања висок, односно да  за доспела потраживања старија од годину дана, утужена доспела потраживања и потраживања из стечаја у целости постоји висок ризик наплате у кратком временском периоду.</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ДРУГА ПОТРАЖИВАЊА (АОП 0060)</w:t>
      </w:r>
      <w:r w:rsidRPr="006354C8">
        <w:rPr>
          <w:rFonts w:ascii="Times New Roman" w:eastAsia="Times New Roman" w:hAnsi="Times New Roman" w:cs="Times New Roman"/>
        </w:rPr>
        <w:t xml:space="preserve">  У 000 дин.  </w:t>
      </w: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4"/>
        <w:gridCol w:w="2639"/>
        <w:gridCol w:w="2123"/>
      </w:tblGrid>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Потрживања од запослених</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Потраживања од државних органа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Потраживања за више плаћени порез</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Остала краткорочна потраживања</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993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45</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149    </w:t>
            </w:r>
          </w:p>
        </w:tc>
      </w:tr>
      <w:tr w:rsidR="005F60F0" w:rsidRPr="006354C8">
        <w:tc>
          <w:tcPr>
            <w:tcW w:w="425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 потраживања</w:t>
            </w:r>
          </w:p>
        </w:tc>
        <w:tc>
          <w:tcPr>
            <w:tcW w:w="263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1.064</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154</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Потраживања од запослених односе се на потраживања по основу датих позајмица. Потраживања од државних органа-синдикална организација  је у целости отписано  на основу предлога пописне комисије, усвојеног од стране Надзорног одбора Предузећа.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КРАТКОРОЧНИ ФИНАНСИЈСКИ  ПЛАСМАНИ  (АОП  0062)</w:t>
      </w:r>
      <w:r w:rsidRPr="006354C8">
        <w:rPr>
          <w:rFonts w:ascii="Times New Roman" w:eastAsia="Times New Roman" w:hAnsi="Times New Roman" w:cs="Times New Roman"/>
        </w:rPr>
        <w:t>У 000 дин.</w:t>
      </w: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37"/>
        <w:gridCol w:w="2660"/>
        <w:gridCol w:w="2119"/>
      </w:tblGrid>
      <w:tr w:rsidR="005F60F0" w:rsidRPr="006354C8">
        <w:tc>
          <w:tcPr>
            <w:tcW w:w="423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О п и с</w:t>
            </w:r>
          </w:p>
        </w:tc>
        <w:tc>
          <w:tcPr>
            <w:tcW w:w="266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31.12.2017.године</w:t>
            </w:r>
          </w:p>
        </w:tc>
        <w:tc>
          <w:tcPr>
            <w:tcW w:w="211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3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Остали краткорочни финансијски </w:t>
            </w:r>
            <w:r w:rsidRPr="006354C8">
              <w:rPr>
                <w:rFonts w:ascii="Times New Roman" w:eastAsia="Times New Roman" w:hAnsi="Times New Roman" w:cs="Times New Roman"/>
              </w:rPr>
              <w:lastRenderedPageBreak/>
              <w:t>пласмани</w:t>
            </w:r>
          </w:p>
        </w:tc>
        <w:tc>
          <w:tcPr>
            <w:tcW w:w="2660"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165.000</w:t>
            </w:r>
          </w:p>
        </w:tc>
        <w:tc>
          <w:tcPr>
            <w:tcW w:w="2119"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205.000</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lastRenderedPageBreak/>
        <w:t>Остали краткорочни финансијски  пласмани су орочена средства код пословних банака-Војвођанска банка -  Филијала Бачка Топола, и исти су усаглашени  са банком. Средства се орочавају на месец дана уз каматну стопу коју дефинише банка.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ГОТОВИНСКИ ЕКВИВАЛЕНТИ И ГОТОВИНА  (АОП 0068) </w:t>
      </w:r>
      <w:r w:rsidRPr="006354C8">
        <w:rPr>
          <w:rFonts w:ascii="Times New Roman" w:eastAsia="Times New Roman" w:hAnsi="Times New Roman" w:cs="Times New Roman"/>
        </w:rPr>
        <w:t>У 000 дин.</w:t>
      </w: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49"/>
        <w:gridCol w:w="2642"/>
        <w:gridCol w:w="2125"/>
      </w:tblGrid>
      <w:tr w:rsidR="005F60F0" w:rsidRPr="006354C8">
        <w:tc>
          <w:tcPr>
            <w:tcW w:w="4249"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О п и с</w:t>
            </w:r>
          </w:p>
        </w:tc>
        <w:tc>
          <w:tcPr>
            <w:tcW w:w="2642"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5"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Динарски пословни рачуни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Девизни пословни рачуни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Издвојена новчана средства</w:t>
            </w:r>
          </w:p>
        </w:tc>
        <w:tc>
          <w:tcPr>
            <w:tcW w:w="264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23.497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45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158</w:t>
            </w:r>
          </w:p>
        </w:tc>
        <w:tc>
          <w:tcPr>
            <w:tcW w:w="21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6.196</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478     </w:t>
            </w:r>
          </w:p>
        </w:tc>
      </w:tr>
      <w:tr w:rsidR="005F60F0" w:rsidRPr="006354C8">
        <w:tc>
          <w:tcPr>
            <w:tcW w:w="42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2642"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23.700</w:t>
            </w:r>
          </w:p>
        </w:tc>
        <w:tc>
          <w:tcPr>
            <w:tcW w:w="21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6.365</w:t>
            </w:r>
          </w:p>
        </w:tc>
      </w:tr>
    </w:tbl>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Стање на пословним рачунима је усаглашено са изводима банака на дан биланса. Износ на девизном рачуну је курсирани износ по средсњем курсу НБС на дан биланса. Курсна разлика је евидентирана у оквиру финансијских прихода/расхода.</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ПОРЕЗ НА ДОДАТУ ВРЕДНОСТ (АОП 0069)</w:t>
      </w:r>
      <w:r w:rsidRPr="006354C8">
        <w:rPr>
          <w:rFonts w:ascii="Times New Roman" w:eastAsia="Times New Roman" w:hAnsi="Times New Roman" w:cs="Times New Roman"/>
        </w:rPr>
        <w:t xml:space="preserve">У 000 дин         </w:t>
      </w: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47"/>
        <w:gridCol w:w="2643"/>
        <w:gridCol w:w="2126"/>
      </w:tblGrid>
      <w:tr w:rsidR="005F60F0" w:rsidRPr="006354C8">
        <w:tc>
          <w:tcPr>
            <w:tcW w:w="424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Опис</w:t>
            </w:r>
          </w:p>
        </w:tc>
        <w:tc>
          <w:tcPr>
            <w:tcW w:w="2643"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47"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Порез на додату вредност</w:t>
            </w:r>
          </w:p>
        </w:tc>
        <w:tc>
          <w:tcPr>
            <w:tcW w:w="2643"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2.998</w:t>
            </w:r>
          </w:p>
        </w:tc>
        <w:tc>
          <w:tcPr>
            <w:tcW w:w="21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5.181</w:t>
            </w:r>
          </w:p>
        </w:tc>
      </w:tr>
      <w:tr w:rsidR="005F60F0" w:rsidRPr="006354C8">
        <w:tc>
          <w:tcPr>
            <w:tcW w:w="424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w:t>
            </w:r>
          </w:p>
        </w:tc>
        <w:tc>
          <w:tcPr>
            <w:tcW w:w="264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2.998</w:t>
            </w:r>
          </w:p>
        </w:tc>
        <w:tc>
          <w:tcPr>
            <w:tcW w:w="21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5.181  </w:t>
            </w:r>
          </w:p>
        </w:tc>
      </w:tr>
    </w:tbl>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b/>
        </w:rPr>
        <w:t>АКТИВНА ВРЕМЕНСКА РАЗГРАНИЧЕЊА   ( АОП  0070)</w:t>
      </w:r>
      <w:r w:rsidRPr="006354C8">
        <w:rPr>
          <w:rFonts w:ascii="Times New Roman" w:eastAsia="Times New Roman" w:hAnsi="Times New Roman" w:cs="Times New Roman"/>
        </w:rPr>
        <w:t xml:space="preserve">                У 000 дин</w:t>
      </w:r>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49"/>
        <w:gridCol w:w="2642"/>
        <w:gridCol w:w="2125"/>
      </w:tblGrid>
      <w:tr w:rsidR="005F60F0" w:rsidRPr="006354C8">
        <w:tc>
          <w:tcPr>
            <w:tcW w:w="42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Опис</w:t>
            </w:r>
          </w:p>
        </w:tc>
        <w:tc>
          <w:tcPr>
            <w:tcW w:w="264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Унапред плаћени трошкови осигурања</w:t>
            </w:r>
          </w:p>
        </w:tc>
        <w:tc>
          <w:tcPr>
            <w:tcW w:w="264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555</w:t>
            </w:r>
          </w:p>
        </w:tc>
        <w:tc>
          <w:tcPr>
            <w:tcW w:w="21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tc>
      </w:tr>
      <w:tr w:rsidR="005F60F0" w:rsidRPr="006354C8">
        <w:tc>
          <w:tcPr>
            <w:tcW w:w="424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Укупно</w:t>
            </w:r>
          </w:p>
        </w:tc>
        <w:tc>
          <w:tcPr>
            <w:tcW w:w="264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555 </w:t>
            </w:r>
          </w:p>
        </w:tc>
        <w:tc>
          <w:tcPr>
            <w:tcW w:w="2125" w:type="dxa"/>
          </w:tcPr>
          <w:p w:rsidR="005F60F0" w:rsidRPr="006354C8" w:rsidRDefault="005F60F0">
            <w:pPr>
              <w:pStyle w:val="normal0"/>
              <w:rPr>
                <w:rFonts w:ascii="Times New Roman" w:eastAsia="Times New Roman" w:hAnsi="Times New Roman" w:cs="Times New Roman"/>
              </w:rPr>
            </w:pPr>
          </w:p>
        </w:tc>
      </w:tr>
    </w:tbl>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b/>
        </w:rPr>
        <w:t>УКУПНА АКТИВА   (  АОП 0071)</w:t>
      </w:r>
      <w:r w:rsidRPr="006354C8">
        <w:rPr>
          <w:rFonts w:ascii="Times New Roman" w:eastAsia="Times New Roman" w:hAnsi="Times New Roman" w:cs="Times New Roman"/>
        </w:rPr>
        <w:t xml:space="preserve">                                                        У 000 дин</w:t>
      </w:r>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0"/>
        <w:gridCol w:w="2641"/>
        <w:gridCol w:w="2125"/>
      </w:tblGrid>
      <w:tr w:rsidR="005F60F0" w:rsidRPr="006354C8">
        <w:tc>
          <w:tcPr>
            <w:tcW w:w="425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p w:rsidR="005F60F0" w:rsidRPr="006354C8" w:rsidRDefault="005F60F0">
            <w:pPr>
              <w:pStyle w:val="normal0"/>
              <w:rPr>
                <w:rFonts w:ascii="Times New Roman" w:eastAsia="Times New Roman" w:hAnsi="Times New Roman" w:cs="Times New Roman"/>
              </w:rPr>
            </w:pPr>
          </w:p>
        </w:tc>
        <w:tc>
          <w:tcPr>
            <w:tcW w:w="264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5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Уписани а неуплаћени капитал</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Стална имовина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Одложена пореска средства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Обртна имовина</w:t>
            </w:r>
          </w:p>
        </w:tc>
        <w:tc>
          <w:tcPr>
            <w:tcW w:w="264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182.702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3.742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253.760</w:t>
            </w:r>
          </w:p>
        </w:tc>
        <w:tc>
          <w:tcPr>
            <w:tcW w:w="21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165.765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274.364 </w:t>
            </w:r>
          </w:p>
        </w:tc>
      </w:tr>
      <w:tr w:rsidR="005F60F0" w:rsidRPr="006354C8">
        <w:tc>
          <w:tcPr>
            <w:tcW w:w="425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Укупна актива</w:t>
            </w:r>
          </w:p>
        </w:tc>
        <w:tc>
          <w:tcPr>
            <w:tcW w:w="264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440.204</w:t>
            </w:r>
          </w:p>
        </w:tc>
        <w:tc>
          <w:tcPr>
            <w:tcW w:w="21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440.129</w:t>
            </w:r>
          </w:p>
        </w:tc>
      </w:tr>
    </w:tbl>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ВАНБИЛАНСНА АКТИВА И ПАСИВА  ( АОП  0072  и  АОП 0465) </w:t>
      </w:r>
      <w:r w:rsidRPr="006354C8">
        <w:rPr>
          <w:rFonts w:ascii="Times New Roman" w:eastAsia="Times New Roman" w:hAnsi="Times New Roman" w:cs="Times New Roman"/>
        </w:rPr>
        <w:t xml:space="preserve">У 000 дин.    </w:t>
      </w: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2640"/>
        <w:gridCol w:w="2124"/>
      </w:tblGrid>
      <w:tr w:rsidR="005F60F0" w:rsidRPr="006354C8">
        <w:tc>
          <w:tcPr>
            <w:tcW w:w="425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64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5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Ванбилансна актива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-средства која нису власништво Предузећа</w:t>
            </w:r>
          </w:p>
        </w:tc>
        <w:tc>
          <w:tcPr>
            <w:tcW w:w="264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267</w:t>
            </w:r>
          </w:p>
        </w:tc>
        <w:tc>
          <w:tcPr>
            <w:tcW w:w="2124"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293</w:t>
            </w:r>
          </w:p>
        </w:tc>
      </w:tr>
      <w:tr w:rsidR="005F60F0" w:rsidRPr="006354C8">
        <w:tc>
          <w:tcPr>
            <w:tcW w:w="425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Ванбилансна пасива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-обавезе које нису у власништву </w:t>
            </w:r>
            <w:r w:rsidRPr="006354C8">
              <w:rPr>
                <w:rFonts w:ascii="Times New Roman" w:eastAsia="Times New Roman" w:hAnsi="Times New Roman" w:cs="Times New Roman"/>
              </w:rPr>
              <w:lastRenderedPageBreak/>
              <w:t>Предузећа</w:t>
            </w:r>
          </w:p>
        </w:tc>
        <w:tc>
          <w:tcPr>
            <w:tcW w:w="2640"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267</w:t>
            </w:r>
          </w:p>
        </w:tc>
        <w:tc>
          <w:tcPr>
            <w:tcW w:w="2124"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293  </w:t>
            </w:r>
          </w:p>
        </w:tc>
      </w:tr>
    </w:tbl>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КАПИТАЛ  (АОП 0401) у</w:t>
      </w:r>
      <w:r w:rsidRPr="006354C8">
        <w:rPr>
          <w:rFonts w:ascii="Times New Roman" w:eastAsia="Times New Roman" w:hAnsi="Times New Roman" w:cs="Times New Roman"/>
        </w:rPr>
        <w:t xml:space="preserve"> 000  дин.</w:t>
      </w: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99"/>
        <w:gridCol w:w="2611"/>
        <w:gridCol w:w="2106"/>
      </w:tblGrid>
      <w:tr w:rsidR="005F60F0" w:rsidRPr="006354C8">
        <w:tc>
          <w:tcPr>
            <w:tcW w:w="4299"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Опис</w:t>
            </w:r>
          </w:p>
        </w:tc>
        <w:tc>
          <w:tcPr>
            <w:tcW w:w="2611"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06"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Основни капитал</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Уписани неуплаћени капитал</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(Откупљене сопствене акције)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Резерве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Ревалоризационе резерве по основу ревалоризације нематеријалне имовине,некретнина,постројења и опреме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Нерелализовани добици по основу хартија  од вредности и других компоненти осталог резултата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(Нереалзовани губици по основу хартија од вредности и дугих компон. Осталог резултата.)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Нераспоређени добитак</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Учешће без права контроле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(Губитак)</w:t>
            </w:r>
          </w:p>
        </w:tc>
        <w:tc>
          <w:tcPr>
            <w:tcW w:w="261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51.384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123.738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tc>
        <w:tc>
          <w:tcPr>
            <w:tcW w:w="21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51.384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25.487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45.923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tc>
      </w:tr>
      <w:tr w:rsidR="005F60F0" w:rsidRPr="006354C8">
        <w:tc>
          <w:tcPr>
            <w:tcW w:w="42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261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175.122</w:t>
            </w:r>
          </w:p>
        </w:tc>
        <w:tc>
          <w:tcPr>
            <w:tcW w:w="21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123.794  </w:t>
            </w:r>
          </w:p>
        </w:tc>
      </w:tr>
    </w:tbl>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 xml:space="preserve">ОСНОВНИ КАПИТАЛ   (АОП  0402) </w:t>
      </w:r>
      <w:r w:rsidRPr="006354C8">
        <w:rPr>
          <w:rFonts w:ascii="Times New Roman" w:eastAsia="Times New Roman" w:hAnsi="Times New Roman" w:cs="Times New Roman"/>
        </w:rPr>
        <w:t>У 000 дин</w:t>
      </w: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84"/>
        <w:gridCol w:w="2506"/>
        <w:gridCol w:w="2126"/>
      </w:tblGrid>
      <w:tr w:rsidR="005F60F0" w:rsidRPr="006354C8">
        <w:tc>
          <w:tcPr>
            <w:tcW w:w="438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5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384"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Државни капитал </w:t>
            </w:r>
          </w:p>
        </w:tc>
        <w:tc>
          <w:tcPr>
            <w:tcW w:w="250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51.384</w:t>
            </w:r>
          </w:p>
        </w:tc>
        <w:tc>
          <w:tcPr>
            <w:tcW w:w="212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51.384</w:t>
            </w:r>
          </w:p>
        </w:tc>
      </w:tr>
      <w:tr w:rsidR="005F60F0" w:rsidRPr="006354C8">
        <w:tc>
          <w:tcPr>
            <w:tcW w:w="438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25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51.384  </w:t>
            </w:r>
          </w:p>
        </w:tc>
        <w:tc>
          <w:tcPr>
            <w:tcW w:w="21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51.384    </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Основни капитал ЈП „КОМГРАД“-а , Бачка Т</w:t>
      </w:r>
      <w:r w:rsidR="00303F07" w:rsidRPr="006354C8">
        <w:rPr>
          <w:rFonts w:ascii="Times New Roman" w:eastAsia="Times New Roman" w:hAnsi="Times New Roman" w:cs="Times New Roman"/>
        </w:rPr>
        <w:t>опола, у износу од  51.384 хиљад</w:t>
      </w:r>
      <w:r w:rsidRPr="006354C8">
        <w:rPr>
          <w:rFonts w:ascii="Times New Roman" w:eastAsia="Times New Roman" w:hAnsi="Times New Roman" w:cs="Times New Roman"/>
        </w:rPr>
        <w:t>е динара обухвата државни капитал. Државни капитал представља капитал јавног предузећа кога је основала јединица локалне самоуправе-Општина Бачка Топла. Државни капитал се обезбеђује из јавних прихода и са његовим располагањем одлучије оснивач. Као  оснивач ЈП“КОМГРАД“-а Бачка Топола, у регистар Привредних субјеката код Агенције за привредне регистре, уписана је Општина Бачка Топола.</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РЕЗЕРВЕ  (АОП  0413)</w:t>
      </w:r>
      <w:r w:rsidRPr="006354C8">
        <w:rPr>
          <w:rFonts w:ascii="Times New Roman" w:eastAsia="Times New Roman" w:hAnsi="Times New Roman" w:cs="Times New Roman"/>
        </w:rPr>
        <w:t xml:space="preserve">  У 000 дин.</w:t>
      </w:r>
    </w:p>
    <w:tbl>
      <w:tblPr>
        <w:tblStyle w:val="a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84"/>
        <w:gridCol w:w="2506"/>
        <w:gridCol w:w="2126"/>
      </w:tblGrid>
      <w:tr w:rsidR="005F60F0" w:rsidRPr="006354C8">
        <w:tc>
          <w:tcPr>
            <w:tcW w:w="438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5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384"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Законске резерве </w:t>
            </w:r>
          </w:p>
        </w:tc>
        <w:tc>
          <w:tcPr>
            <w:tcW w:w="2506" w:type="dxa"/>
          </w:tcPr>
          <w:p w:rsidR="005F60F0" w:rsidRPr="006354C8" w:rsidRDefault="005F60F0">
            <w:pPr>
              <w:pStyle w:val="normal0"/>
              <w:rPr>
                <w:rFonts w:ascii="Times New Roman" w:eastAsia="Times New Roman" w:hAnsi="Times New Roman" w:cs="Times New Roman"/>
              </w:rPr>
            </w:pPr>
          </w:p>
        </w:tc>
        <w:tc>
          <w:tcPr>
            <w:tcW w:w="212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26.487</w:t>
            </w:r>
          </w:p>
        </w:tc>
      </w:tr>
      <w:tr w:rsidR="005F60F0" w:rsidRPr="006354C8">
        <w:tc>
          <w:tcPr>
            <w:tcW w:w="438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25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tc>
        <w:tc>
          <w:tcPr>
            <w:tcW w:w="212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26.487</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2017.години Одлуком органа предузећа Законске резерве су искњижене у нераспоређену добит ранијих година.</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lastRenderedPageBreak/>
        <w:t xml:space="preserve">НЕРАСПОРЕЂЕНИ ДОБИТАК    (АОП  0417) </w:t>
      </w:r>
      <w:r w:rsidRPr="006354C8">
        <w:rPr>
          <w:rFonts w:ascii="Times New Roman" w:eastAsia="Times New Roman" w:hAnsi="Times New Roman" w:cs="Times New Roman"/>
        </w:rPr>
        <w:t>У 000 дин.</w:t>
      </w:r>
    </w:p>
    <w:tbl>
      <w:tblPr>
        <w:tblStyle w:val="a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9"/>
        <w:gridCol w:w="2497"/>
        <w:gridCol w:w="2120"/>
      </w:tblGrid>
      <w:tr w:rsidR="005F60F0" w:rsidRPr="006354C8">
        <w:tc>
          <w:tcPr>
            <w:tcW w:w="43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Опис</w:t>
            </w:r>
          </w:p>
        </w:tc>
        <w:tc>
          <w:tcPr>
            <w:tcW w:w="2497"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c>
          <w:tcPr>
            <w:tcW w:w="2120" w:type="dxa"/>
          </w:tcPr>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3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 на почетку године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Примена МСФИ за МСП</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-исправка грешака од материјалног значаја повећање/смањење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-примена рачуноводствених политика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кориговано  почетно стање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Расподела добити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Нераспоређени добитак ранијих година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Нераспоређени добитак текуће године</w:t>
            </w:r>
          </w:p>
        </w:tc>
        <w:tc>
          <w:tcPr>
            <w:tcW w:w="249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28.008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138.670</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( 63.497)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102.747</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20.991</w:t>
            </w:r>
          </w:p>
        </w:tc>
        <w:tc>
          <w:tcPr>
            <w:tcW w:w="2120" w:type="dxa"/>
          </w:tcPr>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68.601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17.916    </w:t>
            </w:r>
          </w:p>
        </w:tc>
      </w:tr>
      <w:tr w:rsidR="005F60F0" w:rsidRPr="006354C8">
        <w:tc>
          <w:tcPr>
            <w:tcW w:w="43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249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123.738</w:t>
            </w:r>
          </w:p>
        </w:tc>
        <w:tc>
          <w:tcPr>
            <w:tcW w:w="2120"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86.517</w:t>
            </w:r>
          </w:p>
        </w:tc>
      </w:tr>
    </w:tbl>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ДУГОРОЧНА РЕЗЕРВИСАЊА И ОБАВЕЗЕ  (АОП  0424 )</w:t>
      </w:r>
      <w:r w:rsidRPr="006354C8">
        <w:rPr>
          <w:rFonts w:ascii="Times New Roman" w:eastAsia="Times New Roman" w:hAnsi="Times New Roman" w:cs="Times New Roman"/>
        </w:rPr>
        <w:t xml:space="preserve">У  000 дин.   </w:t>
      </w:r>
    </w:p>
    <w:tbl>
      <w:tblPr>
        <w:tblStyle w:val="a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3"/>
        <w:gridCol w:w="2501"/>
        <w:gridCol w:w="2122"/>
      </w:tblGrid>
      <w:tr w:rsidR="005F60F0" w:rsidRPr="006354C8">
        <w:tc>
          <w:tcPr>
            <w:tcW w:w="439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50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39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1.Резервисања за накнаде и друге бенефиције запослених</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2.Резервисања у току године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3.Искоришћена резервисања у току године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4.Укинута резервисања у корист прихода </w:t>
            </w:r>
          </w:p>
        </w:tc>
        <w:tc>
          <w:tcPr>
            <w:tcW w:w="2501" w:type="dxa"/>
          </w:tcPr>
          <w:p w:rsidR="005F60F0" w:rsidRPr="006354C8" w:rsidRDefault="005F60F0">
            <w:pPr>
              <w:pStyle w:val="normal0"/>
              <w:rPr>
                <w:rFonts w:ascii="Times New Roman" w:eastAsia="Times New Roman" w:hAnsi="Times New Roman" w:cs="Times New Roman"/>
              </w:rPr>
            </w:pPr>
          </w:p>
        </w:tc>
        <w:tc>
          <w:tcPr>
            <w:tcW w:w="2122"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1.900</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(1.900)  </w:t>
            </w:r>
          </w:p>
        </w:tc>
      </w:tr>
      <w:tr w:rsidR="005F60F0" w:rsidRPr="006354C8">
        <w:tc>
          <w:tcPr>
            <w:tcW w:w="439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Резервисања за накнаде и друге бенефиције на крају године( 1+2-3-4)</w:t>
            </w:r>
          </w:p>
        </w:tc>
        <w:tc>
          <w:tcPr>
            <w:tcW w:w="2501"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tc>
        <w:tc>
          <w:tcPr>
            <w:tcW w:w="2122"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0          </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Резервисања за  накнаде и друге бенефиције запослених обухватају резервисања за  отпремнине и јубиларне награде радника који испуњавају услове за исплату истих. У 2017.години су укинута, резервисања за накнаде и друге бенефиције запослених, у корист прихода.</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ОДЛОЖЕНЕ ПОРЕСКЕ ОБАВЕЗЕ  (АОП  0441)</w:t>
      </w:r>
      <w:r w:rsidRPr="006354C8">
        <w:rPr>
          <w:rFonts w:ascii="Times New Roman" w:eastAsia="Times New Roman" w:hAnsi="Times New Roman" w:cs="Times New Roman"/>
        </w:rPr>
        <w:t>У 000 дин.</w:t>
      </w:r>
    </w:p>
    <w:tbl>
      <w:tblPr>
        <w:tblStyle w:val="a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06"/>
        <w:gridCol w:w="2493"/>
        <w:gridCol w:w="2117"/>
      </w:tblGrid>
      <w:tr w:rsidR="005F60F0" w:rsidRPr="006354C8">
        <w:tc>
          <w:tcPr>
            <w:tcW w:w="44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49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1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4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Ревалоризације обрачунате по стопи пореза на добитак(параграф6 и 62 мрс12)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Пословних комбинација(параграф 66 мрс12)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По другим основама </w:t>
            </w:r>
          </w:p>
        </w:tc>
        <w:tc>
          <w:tcPr>
            <w:tcW w:w="249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tc>
        <w:tc>
          <w:tcPr>
            <w:tcW w:w="2117"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325</w:t>
            </w:r>
          </w:p>
        </w:tc>
      </w:tr>
      <w:tr w:rsidR="005F60F0" w:rsidRPr="006354C8">
        <w:tc>
          <w:tcPr>
            <w:tcW w:w="440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249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tc>
        <w:tc>
          <w:tcPr>
            <w:tcW w:w="211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325</w:t>
            </w:r>
          </w:p>
        </w:tc>
      </w:tr>
    </w:tbl>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КРАТКОРОЧНЕ ОБАВЕЗЕ (АОП  0442)</w:t>
      </w:r>
      <w:r w:rsidRPr="006354C8">
        <w:rPr>
          <w:rFonts w:ascii="Times New Roman" w:eastAsia="Times New Roman" w:hAnsi="Times New Roman" w:cs="Times New Roman"/>
        </w:rPr>
        <w:t xml:space="preserve">У 000 дин                           </w:t>
      </w:r>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13"/>
        <w:gridCol w:w="2489"/>
        <w:gridCol w:w="2114"/>
      </w:tblGrid>
      <w:tr w:rsidR="005F60F0" w:rsidRPr="006354C8">
        <w:tc>
          <w:tcPr>
            <w:tcW w:w="441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48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1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41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Краткорочне финансијске обавезе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Примљени авански,кауције,депозити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Обавезе из пословања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Остале краткорочне обавезе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Обавезе по основу пдв</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Обавезе за остале доприносе и дажбине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Пасивна временска разграничења</w:t>
            </w:r>
          </w:p>
        </w:tc>
        <w:tc>
          <w:tcPr>
            <w:tcW w:w="248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4.093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25.664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2.749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232.575    </w:t>
            </w:r>
          </w:p>
        </w:tc>
        <w:tc>
          <w:tcPr>
            <w:tcW w:w="211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2.345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22.281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2.526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275.118</w:t>
            </w:r>
          </w:p>
        </w:tc>
      </w:tr>
      <w:tr w:rsidR="005F60F0" w:rsidRPr="006354C8">
        <w:tc>
          <w:tcPr>
            <w:tcW w:w="441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Укупно краткорочне обавезе</w:t>
            </w:r>
          </w:p>
        </w:tc>
        <w:tc>
          <w:tcPr>
            <w:tcW w:w="248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265.082</w:t>
            </w:r>
          </w:p>
        </w:tc>
        <w:tc>
          <w:tcPr>
            <w:tcW w:w="211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302.270</w:t>
            </w:r>
          </w:p>
        </w:tc>
      </w:tr>
    </w:tbl>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ОБАВЕЗЕ ИЗ ПОСЛОВАЊА(АОП  0451)</w:t>
      </w:r>
      <w:r w:rsidRPr="006354C8">
        <w:rPr>
          <w:rFonts w:ascii="Times New Roman" w:eastAsia="Times New Roman" w:hAnsi="Times New Roman" w:cs="Times New Roman"/>
        </w:rPr>
        <w:t>У 000  дин.</w:t>
      </w:r>
    </w:p>
    <w:tbl>
      <w:tblPr>
        <w:tblStyle w:val="a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88"/>
        <w:gridCol w:w="2505"/>
        <w:gridCol w:w="2123"/>
      </w:tblGrid>
      <w:tr w:rsidR="005F60F0" w:rsidRPr="006354C8">
        <w:tc>
          <w:tcPr>
            <w:tcW w:w="438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50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38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Добављачи у земљи </w:t>
            </w:r>
          </w:p>
        </w:tc>
        <w:tc>
          <w:tcPr>
            <w:tcW w:w="250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4.093</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2.345</w:t>
            </w:r>
          </w:p>
        </w:tc>
      </w:tr>
      <w:tr w:rsidR="005F60F0" w:rsidRPr="006354C8">
        <w:tc>
          <w:tcPr>
            <w:tcW w:w="438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250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4.093</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2.345</w:t>
            </w:r>
          </w:p>
        </w:tc>
      </w:tr>
    </w:tbl>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Обавезе су усаглашене са повериоцима у складу са чланом 20.Закона о рачуноводству.</w:t>
      </w:r>
    </w:p>
    <w:p w:rsidR="005F60F0" w:rsidRPr="006354C8" w:rsidRDefault="00A95CC5">
      <w:pPr>
        <w:pStyle w:val="normal0"/>
        <w:spacing w:after="0"/>
        <w:rPr>
          <w:rFonts w:ascii="Times New Roman" w:eastAsia="Times New Roman" w:hAnsi="Times New Roman" w:cs="Times New Roman"/>
        </w:rPr>
      </w:pPr>
      <w:r w:rsidRPr="006354C8">
        <w:rPr>
          <w:rFonts w:ascii="Times New Roman" w:eastAsia="Times New Roman" w:hAnsi="Times New Roman" w:cs="Times New Roman"/>
        </w:rPr>
        <w:t>Обавезе према добављачима не носе камату и имају валуту плаћања која се креће у распону од 15 до 45 дана.</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ОСТАЛЕ КРАТКОРОЧНЕ ОБАВЕЗЕ  (АОП  0459)</w:t>
      </w:r>
      <w:r w:rsidRPr="006354C8">
        <w:rPr>
          <w:rFonts w:ascii="Times New Roman" w:eastAsia="Times New Roman" w:hAnsi="Times New Roman" w:cs="Times New Roman"/>
        </w:rPr>
        <w:t>У 000 дин.</w:t>
      </w:r>
    </w:p>
    <w:tbl>
      <w:tblPr>
        <w:tblStyle w:val="a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88"/>
        <w:gridCol w:w="2504"/>
        <w:gridCol w:w="2124"/>
      </w:tblGrid>
      <w:tr w:rsidR="005F60F0" w:rsidRPr="006354C8">
        <w:tc>
          <w:tcPr>
            <w:tcW w:w="438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50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388"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1.Нето обавезе по основу зарада и накнада зарада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2.обавезе за порезе и доприносе на зараде и накнаде зарада на терт запосленог</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3.обавезе за порезее и доприносе на зараде и накнаде зарада на терет послодавца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4.обавезе према запосленом по основу службеног пута, смештаја..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5.обавеза према органима управљања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6.обавеза према физичким лицима за накнаде по уговорима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7.остале обавезе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8.обавезе за учешће у добити </w:t>
            </w:r>
          </w:p>
        </w:tc>
        <w:tc>
          <w:tcPr>
            <w:tcW w:w="2504"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2.671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1.116</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660</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219</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8</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20.991 </w:t>
            </w:r>
          </w:p>
        </w:tc>
        <w:tc>
          <w:tcPr>
            <w:tcW w:w="2124"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2.485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950</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615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111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39</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18.019 </w:t>
            </w:r>
          </w:p>
        </w:tc>
      </w:tr>
      <w:tr w:rsidR="005F60F0" w:rsidRPr="006354C8">
        <w:tc>
          <w:tcPr>
            <w:tcW w:w="4388"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остале краткорочне обавезе </w:t>
            </w:r>
          </w:p>
        </w:tc>
        <w:tc>
          <w:tcPr>
            <w:tcW w:w="250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25.665</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22.281</w:t>
            </w:r>
          </w:p>
        </w:tc>
      </w:tr>
    </w:tbl>
    <w:p w:rsidR="005F60F0" w:rsidRPr="006354C8" w:rsidRDefault="005F60F0">
      <w:pPr>
        <w:pStyle w:val="normal0"/>
        <w:rPr>
          <w:rFonts w:ascii="Times New Roman" w:eastAsia="Times New Roman" w:hAnsi="Times New Roman" w:cs="Times New Roman"/>
          <w:b/>
        </w:rPr>
      </w:pPr>
    </w:p>
    <w:p w:rsidR="005F60F0" w:rsidRPr="006354C8" w:rsidRDefault="00A95CC5">
      <w:pPr>
        <w:pStyle w:val="normal0"/>
        <w:rPr>
          <w:rFonts w:ascii="Times New Roman" w:eastAsia="Times New Roman" w:hAnsi="Times New Roman" w:cs="Times New Roman"/>
          <w:b/>
          <w:sz w:val="18"/>
          <w:szCs w:val="18"/>
        </w:rPr>
      </w:pPr>
      <w:r w:rsidRPr="006354C8">
        <w:rPr>
          <w:rFonts w:ascii="Times New Roman" w:eastAsia="Times New Roman" w:hAnsi="Times New Roman" w:cs="Times New Roman"/>
          <w:b/>
        </w:rPr>
        <w:t>ОБАВЕЗЕ ЗА ОСТАЛЕ ПОРЕЗЕ,ДОПРИНОСЕ И ДРУГЕ ДАЖБИНЕ (</w:t>
      </w:r>
      <w:r w:rsidRPr="006354C8">
        <w:rPr>
          <w:rFonts w:ascii="Times New Roman" w:eastAsia="Times New Roman" w:hAnsi="Times New Roman" w:cs="Times New Roman"/>
          <w:b/>
          <w:sz w:val="20"/>
          <w:szCs w:val="20"/>
        </w:rPr>
        <w:t>АОП 0461)</w:t>
      </w:r>
      <w:r w:rsidRPr="006354C8">
        <w:rPr>
          <w:rFonts w:ascii="Times New Roman" w:eastAsia="Times New Roman" w:hAnsi="Times New Roman" w:cs="Times New Roman"/>
          <w:sz w:val="18"/>
          <w:szCs w:val="18"/>
        </w:rPr>
        <w:t>У 000</w:t>
      </w:r>
      <w:r w:rsidRPr="006354C8">
        <w:rPr>
          <w:rFonts w:ascii="Times New Roman" w:eastAsia="Times New Roman" w:hAnsi="Times New Roman" w:cs="Times New Roman"/>
        </w:rPr>
        <w:t xml:space="preserve"> </w:t>
      </w:r>
      <w:r w:rsidRPr="006354C8">
        <w:rPr>
          <w:rFonts w:ascii="Times New Roman" w:eastAsia="Times New Roman" w:hAnsi="Times New Roman" w:cs="Times New Roman"/>
          <w:sz w:val="18"/>
          <w:szCs w:val="18"/>
        </w:rPr>
        <w:t>дин.</w:t>
      </w:r>
    </w:p>
    <w:tbl>
      <w:tblPr>
        <w:tblStyle w:val="a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96"/>
        <w:gridCol w:w="2499"/>
        <w:gridCol w:w="2121"/>
      </w:tblGrid>
      <w:tr w:rsidR="005F60F0" w:rsidRPr="006354C8">
        <w:tc>
          <w:tcPr>
            <w:tcW w:w="439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4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396"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Остале обавезе за порезе,доприносе и друге дажбине</w:t>
            </w:r>
          </w:p>
        </w:tc>
        <w:tc>
          <w:tcPr>
            <w:tcW w:w="2499"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2.749</w:t>
            </w:r>
          </w:p>
        </w:tc>
        <w:tc>
          <w:tcPr>
            <w:tcW w:w="2121"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2.526</w:t>
            </w:r>
          </w:p>
        </w:tc>
      </w:tr>
      <w:tr w:rsidR="005F60F0" w:rsidRPr="006354C8">
        <w:tc>
          <w:tcPr>
            <w:tcW w:w="4396"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Укупно </w:t>
            </w:r>
          </w:p>
        </w:tc>
        <w:tc>
          <w:tcPr>
            <w:tcW w:w="2499" w:type="dxa"/>
          </w:tcPr>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2.749</w:t>
            </w:r>
          </w:p>
        </w:tc>
        <w:tc>
          <w:tcPr>
            <w:tcW w:w="2121"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2.526         </w:t>
            </w:r>
          </w:p>
        </w:tc>
      </w:tr>
    </w:tbl>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ПАСИВНА ВРЕМЕНСКА РАЗГРАНИЧЕЊА  (АОП  0462)</w:t>
      </w:r>
      <w:r w:rsidRPr="006354C8">
        <w:rPr>
          <w:rFonts w:ascii="Times New Roman" w:eastAsia="Times New Roman" w:hAnsi="Times New Roman" w:cs="Times New Roman"/>
        </w:rPr>
        <w:t>У  000 дин.</w:t>
      </w:r>
    </w:p>
    <w:tbl>
      <w:tblPr>
        <w:tblStyle w:val="affb"/>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83"/>
        <w:gridCol w:w="2502"/>
        <w:gridCol w:w="2123"/>
      </w:tblGrid>
      <w:tr w:rsidR="005F60F0" w:rsidRPr="006354C8">
        <w:tc>
          <w:tcPr>
            <w:tcW w:w="428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50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28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1.унапред наплаћени приходи</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2.одложени приходи и примљене донације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Корекција почетног стања</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 на почетку године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Примљене донације у току године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Искњижење средстава из примљених донација</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Смањење по основу амортизације у корист прихода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Стање на крају године</w:t>
            </w:r>
          </w:p>
        </w:tc>
        <w:tc>
          <w:tcPr>
            <w:tcW w:w="250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289.001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(105)</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(15.600)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273.296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1.822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(33.094)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( 9.449)   </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( 105)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       293.648</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293.753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14.134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(18.886 )  </w:t>
            </w:r>
          </w:p>
        </w:tc>
      </w:tr>
      <w:tr w:rsidR="005F60F0" w:rsidRPr="006354C8">
        <w:tc>
          <w:tcPr>
            <w:tcW w:w="428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lastRenderedPageBreak/>
              <w:t xml:space="preserve">Укупно </w:t>
            </w:r>
          </w:p>
        </w:tc>
        <w:tc>
          <w:tcPr>
            <w:tcW w:w="2502"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232.575</w:t>
            </w:r>
          </w:p>
        </w:tc>
        <w:tc>
          <w:tcPr>
            <w:tcW w:w="2123"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275.118</w:t>
            </w:r>
          </w:p>
        </w:tc>
      </w:tr>
    </w:tbl>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Примљене донације везане за средства евидентирају се као одложени приход.,по номиналној вредности и признају се у приходе на систематичној и пропорционалној основи  током   употребног  века  средства на бази сучељавања са расходима за амортизацију.</w:t>
      </w:r>
    </w:p>
    <w:p w:rsidR="005F60F0" w:rsidRPr="006354C8" w:rsidRDefault="00A95CC5">
      <w:pPr>
        <w:pStyle w:val="normal0"/>
        <w:rPr>
          <w:rFonts w:ascii="Times New Roman" w:eastAsia="Times New Roman" w:hAnsi="Times New Roman" w:cs="Times New Roman"/>
          <w:b/>
        </w:rPr>
      </w:pPr>
      <w:r w:rsidRPr="006354C8">
        <w:rPr>
          <w:rFonts w:ascii="Times New Roman" w:eastAsia="Times New Roman" w:hAnsi="Times New Roman" w:cs="Times New Roman"/>
          <w:b/>
        </w:rPr>
        <w:t>УКУПНА ПАСИВА        (АОП 0464)</w:t>
      </w:r>
      <w:r w:rsidRPr="006354C8">
        <w:rPr>
          <w:rFonts w:ascii="Times New Roman" w:eastAsia="Times New Roman" w:hAnsi="Times New Roman" w:cs="Times New Roman"/>
        </w:rPr>
        <w:t>У 000 дин.</w:t>
      </w:r>
    </w:p>
    <w:tbl>
      <w:tblPr>
        <w:tblStyle w:val="a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25"/>
        <w:gridCol w:w="2367"/>
        <w:gridCol w:w="2124"/>
      </w:tblGrid>
      <w:tr w:rsidR="005F60F0" w:rsidRPr="006354C8">
        <w:trPr>
          <w:trHeight w:val="680"/>
        </w:trPr>
        <w:tc>
          <w:tcPr>
            <w:tcW w:w="45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Опис </w:t>
            </w:r>
          </w:p>
        </w:tc>
        <w:tc>
          <w:tcPr>
            <w:tcW w:w="236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31.12.2017.</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Стање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31.12.2016.</w:t>
            </w:r>
          </w:p>
        </w:tc>
      </w:tr>
      <w:tr w:rsidR="005F60F0" w:rsidRPr="006354C8">
        <w:tc>
          <w:tcPr>
            <w:tcW w:w="45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Дугорочна резервисања и обавезе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Одложене пореске обавезе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Краткорочне обавезе</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Капитал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(губитак изнад висине капитала)</w:t>
            </w:r>
          </w:p>
        </w:tc>
        <w:tc>
          <w:tcPr>
            <w:tcW w:w="236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265.082  </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175.122</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2.031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473</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297.951</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123.794</w:t>
            </w:r>
          </w:p>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       </w:t>
            </w:r>
          </w:p>
        </w:tc>
      </w:tr>
      <w:tr w:rsidR="005F60F0" w:rsidRPr="006354C8">
        <w:tc>
          <w:tcPr>
            <w:tcW w:w="4525"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УКУПНА ПАСИВА</w:t>
            </w:r>
          </w:p>
        </w:tc>
        <w:tc>
          <w:tcPr>
            <w:tcW w:w="2367"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440.204</w:t>
            </w:r>
          </w:p>
        </w:tc>
        <w:tc>
          <w:tcPr>
            <w:tcW w:w="2124" w:type="dxa"/>
          </w:tcPr>
          <w:p w:rsidR="005F60F0" w:rsidRPr="006354C8" w:rsidRDefault="00A95CC5">
            <w:pPr>
              <w:pStyle w:val="normal0"/>
              <w:rPr>
                <w:rFonts w:ascii="Times New Roman" w:eastAsia="Times New Roman" w:hAnsi="Times New Roman" w:cs="Times New Roman"/>
              </w:rPr>
            </w:pPr>
            <w:r w:rsidRPr="006354C8">
              <w:rPr>
                <w:rFonts w:ascii="Times New Roman" w:eastAsia="Times New Roman" w:hAnsi="Times New Roman" w:cs="Times New Roman"/>
              </w:rPr>
              <w:t xml:space="preserve">      440.129</w:t>
            </w:r>
          </w:p>
        </w:tc>
      </w:tr>
    </w:tbl>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ind w:firstLine="360"/>
        <w:jc w:val="center"/>
        <w:rPr>
          <w:rFonts w:ascii="Times New Roman" w:eastAsia="Times New Roman" w:hAnsi="Times New Roman" w:cs="Times New Roman"/>
          <w:b/>
          <w:sz w:val="32"/>
          <w:szCs w:val="32"/>
        </w:rPr>
      </w:pPr>
      <w:r w:rsidRPr="006354C8">
        <w:rPr>
          <w:rFonts w:ascii="Times New Roman" w:eastAsia="Times New Roman" w:hAnsi="Times New Roman" w:cs="Times New Roman"/>
          <w:b/>
          <w:sz w:val="40"/>
          <w:szCs w:val="40"/>
        </w:rPr>
        <w:t xml:space="preserve">7. </w:t>
      </w:r>
      <w:r w:rsidRPr="006354C8">
        <w:rPr>
          <w:rFonts w:ascii="Times New Roman" w:eastAsia="Times New Roman" w:hAnsi="Times New Roman" w:cs="Times New Roman"/>
          <w:b/>
          <w:sz w:val="32"/>
          <w:szCs w:val="32"/>
        </w:rPr>
        <w:t>ТРОШКОВИ ЗАПОСЛЕНИХ</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За период јануар – децембар 2017. године укупно плланирана маса средстава за нето зараде износи  43.346 хињаде динара, бруто 1 односно маса средства за бруто зараде на терет запосленог док, бруто 2 односно маса средстава за бруто зараде на терет послодавца 60.609 хиљаде динара</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 xml:space="preserve">Сходно законским прописима реализација односно исплата зарада запосленима не може да буде изнад планираних износа, што потврђује и овера ЗИП обрасца од стране оснивача приликом сваке исплате зарада, који образац цлужи и за приказивање података о исплаћеним зарадама. </w:t>
      </w:r>
    </w:p>
    <w:p w:rsidR="005F60F0" w:rsidRPr="006354C8" w:rsidRDefault="00A95CC5">
      <w:pPr>
        <w:pStyle w:val="normal0"/>
        <w:ind w:firstLine="360"/>
        <w:rPr>
          <w:rFonts w:ascii="Times New Roman" w:eastAsia="Times New Roman" w:hAnsi="Times New Roman" w:cs="Times New Roman"/>
        </w:rPr>
      </w:pPr>
      <w:r w:rsidRPr="006354C8">
        <w:rPr>
          <w:rFonts w:ascii="Times New Roman" w:eastAsia="Times New Roman" w:hAnsi="Times New Roman" w:cs="Times New Roman"/>
        </w:rPr>
        <w:t xml:space="preserve">Уколико се упореди реализација са планираним износима, констатује се нижа реализација. Мање исплаћене зараде у односу на планиране односе се на зараде оних запослених који су се у извештајном периоду налазили на боловању изнад 30 дана. </w:t>
      </w:r>
    </w:p>
    <w:p w:rsidR="005F60F0" w:rsidRPr="006354C8" w:rsidRDefault="00A95CC5">
      <w:pPr>
        <w:pStyle w:val="normal0"/>
        <w:ind w:firstLine="360"/>
        <w:rPr>
          <w:rFonts w:ascii="Times New Roman" w:eastAsia="Times New Roman" w:hAnsi="Times New Roman" w:cs="Times New Roman"/>
        </w:rPr>
      </w:pPr>
      <w:r w:rsidRPr="006354C8">
        <w:rPr>
          <w:rFonts w:ascii="Times New Roman" w:eastAsia="Times New Roman" w:hAnsi="Times New Roman" w:cs="Times New Roman"/>
        </w:rPr>
        <w:t xml:space="preserve">Планирана средстава за накнаде члановима Надзорног одбора за извештајни период износе 741.580 динара, а реализација односно исплата је у висини 741.580 динара. </w:t>
      </w:r>
    </w:p>
    <w:p w:rsidR="005F60F0" w:rsidRPr="006354C8" w:rsidRDefault="005F60F0">
      <w:pPr>
        <w:pStyle w:val="normal0"/>
        <w:ind w:left="1440" w:firstLine="720"/>
        <w:jc w:val="both"/>
        <w:rPr>
          <w:rFonts w:ascii="Times New Roman" w:eastAsia="Times New Roman" w:hAnsi="Times New Roman" w:cs="Times New Roman"/>
          <w:b/>
          <w:sz w:val="28"/>
          <w:szCs w:val="28"/>
        </w:rPr>
      </w:pPr>
    </w:p>
    <w:p w:rsidR="005F60F0" w:rsidRPr="006354C8" w:rsidRDefault="00A95CC5">
      <w:pPr>
        <w:pStyle w:val="normal0"/>
        <w:spacing w:after="0"/>
        <w:ind w:left="1440" w:firstLine="720"/>
        <w:jc w:val="both"/>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 xml:space="preserve">7.1 ДИНАМИКА ЗАПОСЛЕНИХ  </w:t>
      </w:r>
    </w:p>
    <w:p w:rsidR="005F60F0" w:rsidRPr="006354C8" w:rsidRDefault="00A95CC5">
      <w:pPr>
        <w:pStyle w:val="normal0"/>
        <w:spacing w:after="0"/>
        <w:ind w:firstLine="360"/>
        <w:jc w:val="both"/>
        <w:rPr>
          <w:rFonts w:ascii="Times New Roman" w:eastAsia="Times New Roman" w:hAnsi="Times New Roman" w:cs="Times New Roman"/>
        </w:rPr>
      </w:pPr>
      <w:r w:rsidRPr="006354C8">
        <w:rPr>
          <w:rFonts w:ascii="Times New Roman" w:eastAsia="Times New Roman" w:hAnsi="Times New Roman" w:cs="Times New Roman"/>
        </w:rPr>
        <w:t>На дан 31.12.2016. године укупан број запослених 68 радника. На неодређено време је 62 на одређено је 6.</w:t>
      </w:r>
    </w:p>
    <w:p w:rsidR="005F60F0" w:rsidRPr="006354C8" w:rsidRDefault="00A95CC5">
      <w:pPr>
        <w:pStyle w:val="normal0"/>
        <w:spacing w:after="0"/>
        <w:ind w:firstLine="360"/>
        <w:jc w:val="both"/>
        <w:rPr>
          <w:rFonts w:ascii="Times New Roman" w:eastAsia="Times New Roman" w:hAnsi="Times New Roman" w:cs="Times New Roman"/>
        </w:rPr>
      </w:pPr>
      <w:r w:rsidRPr="006354C8">
        <w:rPr>
          <w:rFonts w:ascii="Times New Roman" w:eastAsia="Times New Roman" w:hAnsi="Times New Roman" w:cs="Times New Roman"/>
        </w:rPr>
        <w:t xml:space="preserve">Док је на дан 31. 12. 2017. годие број запослених на неодређено време је 59, а на одређено 12. У складу са наведеним одлив заполсених у периоду јануар- децембар 2017. године био је укупно 71 лица. </w:t>
      </w: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lastRenderedPageBreak/>
        <w:t>Просечан број запослених у току 2017.године био је 71.</w:t>
      </w:r>
    </w:p>
    <w:p w:rsidR="005F60F0" w:rsidRPr="006354C8" w:rsidRDefault="00A95CC5">
      <w:pPr>
        <w:pStyle w:val="normal0"/>
        <w:numPr>
          <w:ilvl w:val="1"/>
          <w:numId w:val="7"/>
        </w:numPr>
        <w:pBdr>
          <w:top w:val="nil"/>
          <w:left w:val="nil"/>
          <w:bottom w:val="nil"/>
          <w:right w:val="nil"/>
          <w:between w:val="nil"/>
        </w:pBdr>
        <w:spacing w:after="0"/>
        <w:contextualSpacing/>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 xml:space="preserve"> КАДРОВСКА СТРУКТУРА ЗАПОСЛЕНИХ</w:t>
      </w:r>
    </w:p>
    <w:p w:rsidR="005F60F0" w:rsidRPr="006354C8" w:rsidRDefault="005F60F0">
      <w:pPr>
        <w:pStyle w:val="normal0"/>
        <w:spacing w:after="0"/>
        <w:jc w:val="center"/>
        <w:rPr>
          <w:rFonts w:ascii="Times New Roman" w:eastAsia="Times New Roman" w:hAnsi="Times New Roman" w:cs="Times New Roman"/>
          <w:b/>
        </w:rPr>
      </w:pP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Квалификациона структура и кадровска оспособљености  запослених у ЈП Комград је на неадекватном нивоу за обављање дељатности. Од укупно 71 радника у 2017. години 8 запослених имају високу или вишу стручну спрему што чини %  од укупног броја заполсених. Број Запослених са средњем стручном спремом 26, највећи број запослених чине запослени са основном  37 или без квалификације стручном спремом.</w:t>
      </w:r>
    </w:p>
    <w:p w:rsidR="005F60F0" w:rsidRPr="006354C8" w:rsidRDefault="005F60F0">
      <w:pPr>
        <w:pStyle w:val="normal0"/>
        <w:ind w:firstLine="360"/>
        <w:jc w:val="both"/>
        <w:rPr>
          <w:rFonts w:ascii="Times New Roman" w:eastAsia="Times New Roman" w:hAnsi="Times New Roman" w:cs="Times New Roman"/>
        </w:rPr>
      </w:pPr>
    </w:p>
    <w:p w:rsidR="005F60F0" w:rsidRPr="006354C8" w:rsidRDefault="00A95CC5">
      <w:pPr>
        <w:pStyle w:val="normal0"/>
        <w:numPr>
          <w:ilvl w:val="0"/>
          <w:numId w:val="4"/>
        </w:numPr>
        <w:pBdr>
          <w:top w:val="nil"/>
          <w:left w:val="nil"/>
          <w:bottom w:val="nil"/>
          <w:right w:val="nil"/>
          <w:between w:val="nil"/>
        </w:pBdr>
        <w:contextualSpacing/>
        <w:jc w:val="both"/>
        <w:rPr>
          <w:rFonts w:ascii="Times New Roman" w:eastAsia="Times New Roman" w:hAnsi="Times New Roman" w:cs="Times New Roman"/>
        </w:rPr>
      </w:pPr>
      <w:r w:rsidRPr="006354C8">
        <w:rPr>
          <w:rFonts w:ascii="Times New Roman" w:eastAsia="Times New Roman" w:hAnsi="Times New Roman" w:cs="Times New Roman"/>
          <w:b/>
          <w:sz w:val="32"/>
          <w:szCs w:val="32"/>
        </w:rPr>
        <w:t>КРЕТАЊЕ ЦЕНА ПРОИЗВОДА И УСЛУГА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периоду јануар- децембар 2017. године за делатности који се односи на јавну предузећу, примењују се цене из ценовника усвојеног на надзорном одбору јавног предузећа.28.11.2014.године.</w:t>
      </w:r>
    </w:p>
    <w:p w:rsidR="005F60F0" w:rsidRPr="006354C8" w:rsidRDefault="00303F07">
      <w:pPr>
        <w:pStyle w:val="normal0"/>
        <w:numPr>
          <w:ilvl w:val="0"/>
          <w:numId w:val="4"/>
        </w:numPr>
        <w:pBdr>
          <w:top w:val="nil"/>
          <w:left w:val="nil"/>
          <w:bottom w:val="nil"/>
          <w:right w:val="nil"/>
          <w:between w:val="nil"/>
        </w:pBdr>
        <w:contextualSpacing/>
        <w:jc w:val="center"/>
        <w:rPr>
          <w:rFonts w:ascii="Times New Roman" w:eastAsia="Times New Roman" w:hAnsi="Times New Roman" w:cs="Times New Roman"/>
        </w:rPr>
      </w:pPr>
      <w:r w:rsidRPr="006354C8">
        <w:rPr>
          <w:rFonts w:ascii="Times New Roman" w:eastAsia="Times New Roman" w:hAnsi="Times New Roman" w:cs="Times New Roman"/>
          <w:b/>
          <w:sz w:val="28"/>
          <w:szCs w:val="28"/>
        </w:rPr>
        <w:t>ПРИХОДИ ИЗ БУЏ</w:t>
      </w:r>
      <w:r w:rsidR="00A95CC5" w:rsidRPr="006354C8">
        <w:rPr>
          <w:rFonts w:ascii="Times New Roman" w:eastAsia="Times New Roman" w:hAnsi="Times New Roman" w:cs="Times New Roman"/>
          <w:b/>
          <w:sz w:val="28"/>
          <w:szCs w:val="28"/>
        </w:rPr>
        <w:t>ЕТА</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Планирани приходи из буджета износе51.791.272,70 динара, а за комуналне рачуне 392.357,45 динара, шти у укупном износу износи 52.183.630,15.</w:t>
      </w:r>
    </w:p>
    <w:p w:rsidR="005F60F0" w:rsidRPr="006354C8" w:rsidRDefault="00A95CC5">
      <w:pPr>
        <w:pStyle w:val="normal0"/>
        <w:numPr>
          <w:ilvl w:val="0"/>
          <w:numId w:val="4"/>
        </w:numPr>
        <w:pBdr>
          <w:top w:val="nil"/>
          <w:left w:val="nil"/>
          <w:bottom w:val="nil"/>
          <w:right w:val="nil"/>
          <w:between w:val="nil"/>
        </w:pBdr>
        <w:contextualSpacing/>
        <w:jc w:val="center"/>
        <w:rPr>
          <w:rFonts w:ascii="Times New Roman" w:eastAsia="Times New Roman" w:hAnsi="Times New Roman" w:cs="Times New Roman"/>
        </w:rPr>
      </w:pPr>
      <w:r w:rsidRPr="006354C8">
        <w:rPr>
          <w:rFonts w:ascii="Times New Roman" w:eastAsia="Times New Roman" w:hAnsi="Times New Roman" w:cs="Times New Roman"/>
          <w:b/>
          <w:sz w:val="28"/>
          <w:szCs w:val="28"/>
        </w:rPr>
        <w:t>СРЕДСТВА ЗА ПОСЕБ</w:t>
      </w:r>
      <w:r w:rsidR="00303F07" w:rsidRPr="006354C8">
        <w:rPr>
          <w:rFonts w:ascii="Times New Roman" w:eastAsia="Times New Roman" w:hAnsi="Times New Roman" w:cs="Times New Roman"/>
          <w:b/>
          <w:sz w:val="28"/>
          <w:szCs w:val="28"/>
        </w:rPr>
        <w:t>Н</w:t>
      </w:r>
      <w:r w:rsidRPr="006354C8">
        <w:rPr>
          <w:rFonts w:ascii="Times New Roman" w:eastAsia="Times New Roman" w:hAnsi="Times New Roman" w:cs="Times New Roman"/>
          <w:b/>
          <w:sz w:val="28"/>
          <w:szCs w:val="28"/>
        </w:rPr>
        <w:t>Е НАМЕНЕ</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 xml:space="preserve">За период јануар-  децембар 2017. године за торшкове репрезентације и угоститењских услуга планирано је укупно ....динара. реализовано је ....динара. Планирана вредност трошкова рекламе у износу од...динара реализована у извештајном периоду у износу од....динара. </w:t>
      </w:r>
    </w:p>
    <w:p w:rsidR="005F60F0" w:rsidRPr="006354C8" w:rsidRDefault="005F60F0">
      <w:pPr>
        <w:pStyle w:val="normal0"/>
        <w:jc w:val="both"/>
        <w:rPr>
          <w:rFonts w:ascii="Times New Roman" w:eastAsia="Times New Roman" w:hAnsi="Times New Roman" w:cs="Times New Roman"/>
        </w:rPr>
      </w:pPr>
    </w:p>
    <w:p w:rsidR="005F60F0" w:rsidRPr="006354C8" w:rsidRDefault="005F60F0">
      <w:pPr>
        <w:pStyle w:val="normal0"/>
        <w:jc w:val="both"/>
        <w:rPr>
          <w:rFonts w:ascii="Times New Roman" w:eastAsia="Times New Roman" w:hAnsi="Times New Roman" w:cs="Times New Roman"/>
        </w:rPr>
      </w:pPr>
    </w:p>
    <w:p w:rsidR="005F60F0" w:rsidRPr="006354C8" w:rsidRDefault="00A95CC5">
      <w:pPr>
        <w:pStyle w:val="normal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7. ИЗВЕШТАЈ О ИНВЕСТИЦИЈАМА</w:t>
      </w:r>
    </w:p>
    <w:p w:rsidR="005F60F0" w:rsidRPr="006354C8" w:rsidRDefault="00A95CC5">
      <w:pPr>
        <w:pStyle w:val="normal0"/>
        <w:ind w:firstLine="360"/>
        <w:jc w:val="both"/>
        <w:rPr>
          <w:rFonts w:ascii="Times New Roman" w:eastAsia="Times New Roman" w:hAnsi="Times New Roman" w:cs="Times New Roman"/>
        </w:rPr>
      </w:pPr>
      <w:bookmarkStart w:id="0" w:name="_gjdgxs" w:colFirst="0" w:colLast="0"/>
      <w:bookmarkEnd w:id="0"/>
      <w:r w:rsidRPr="006354C8">
        <w:rPr>
          <w:rFonts w:ascii="Times New Roman" w:eastAsia="Times New Roman" w:hAnsi="Times New Roman" w:cs="Times New Roman"/>
        </w:rPr>
        <w:t xml:space="preserve">Јавно предузеће Комград у периоду у јануар - децембар 2017. године извршило је инвестициона улагања у опреме: мини багер, ровокопач, растурач соли, камион ивецо смећар 5м3, камион смећар 7,9м3. Остварено је 3 Отвореног поступка, и 9 јавних набавки малих вредности. </w:t>
      </w:r>
    </w:p>
    <w:p w:rsidR="005F60F0" w:rsidRPr="006354C8" w:rsidRDefault="00A95CC5">
      <w:pPr>
        <w:pStyle w:val="normal0"/>
        <w:ind w:firstLine="360"/>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8. АНАЛИЗА ПРИХОДА И РАСХОДА</w:t>
      </w:r>
    </w:p>
    <w:p w:rsidR="005F60F0" w:rsidRPr="006354C8" w:rsidRDefault="005F60F0">
      <w:pPr>
        <w:pStyle w:val="normal0"/>
        <w:ind w:firstLine="360"/>
        <w:rPr>
          <w:rFonts w:ascii="Times New Roman" w:eastAsia="Times New Roman" w:hAnsi="Times New Roman" w:cs="Times New Roman"/>
          <w:b/>
        </w:rPr>
      </w:pPr>
    </w:p>
    <w:p w:rsidR="005F60F0" w:rsidRPr="006354C8" w:rsidRDefault="00A95CC5">
      <w:pPr>
        <w:pStyle w:val="normal0"/>
        <w:ind w:firstLine="360"/>
        <w:jc w:val="both"/>
        <w:rPr>
          <w:rFonts w:ascii="Times New Roman" w:eastAsia="Times New Roman" w:hAnsi="Times New Roman" w:cs="Times New Roman"/>
        </w:rPr>
      </w:pPr>
      <w:r w:rsidRPr="006354C8">
        <w:rPr>
          <w:rFonts w:ascii="Times New Roman" w:eastAsia="Times New Roman" w:hAnsi="Times New Roman" w:cs="Times New Roman"/>
        </w:rPr>
        <w:t>У следећим тачкама ближе су образложене поједине групе значајних прихода и расхода:</w:t>
      </w:r>
    </w:p>
    <w:p w:rsidR="005F60F0" w:rsidRPr="006354C8" w:rsidRDefault="00A95CC5">
      <w:pPr>
        <w:pStyle w:val="normal0"/>
        <w:numPr>
          <w:ilvl w:val="0"/>
          <w:numId w:val="2"/>
        </w:numPr>
        <w:pBdr>
          <w:top w:val="nil"/>
          <w:left w:val="nil"/>
          <w:bottom w:val="nil"/>
          <w:right w:val="nil"/>
          <w:between w:val="nil"/>
        </w:pBdr>
        <w:spacing w:after="0"/>
        <w:contextualSpacing/>
        <w:jc w:val="both"/>
      </w:pPr>
      <w:r w:rsidRPr="006354C8">
        <w:rPr>
          <w:rFonts w:ascii="Times New Roman" w:eastAsia="Times New Roman" w:hAnsi="Times New Roman" w:cs="Times New Roman"/>
        </w:rPr>
        <w:t>Укупан приход састоји од пословног прихода, финансијског прихода и остали приходи, који у овој години износило 199.319.000 динара, а укупан расход у 2017. години је износило 176.192.000,00</w:t>
      </w:r>
    </w:p>
    <w:p w:rsidR="005F60F0" w:rsidRPr="006354C8" w:rsidRDefault="00A95CC5">
      <w:pPr>
        <w:pStyle w:val="normal0"/>
        <w:numPr>
          <w:ilvl w:val="0"/>
          <w:numId w:val="2"/>
        </w:numPr>
        <w:pBdr>
          <w:top w:val="nil"/>
          <w:left w:val="nil"/>
          <w:bottom w:val="nil"/>
          <w:right w:val="nil"/>
          <w:between w:val="nil"/>
        </w:pBdr>
        <w:spacing w:after="0"/>
        <w:contextualSpacing/>
        <w:jc w:val="both"/>
      </w:pPr>
      <w:r w:rsidRPr="006354C8">
        <w:rPr>
          <w:rFonts w:ascii="Times New Roman" w:eastAsia="Times New Roman" w:hAnsi="Times New Roman" w:cs="Times New Roman"/>
        </w:rPr>
        <w:t>Пословни приход је 185.400.000 динара, финансијски приход 5.235.000</w:t>
      </w:r>
    </w:p>
    <w:p w:rsidR="005F60F0" w:rsidRPr="006354C8" w:rsidRDefault="00A95CC5">
      <w:pPr>
        <w:pStyle w:val="normal0"/>
        <w:numPr>
          <w:ilvl w:val="0"/>
          <w:numId w:val="2"/>
        </w:numPr>
        <w:pBdr>
          <w:top w:val="nil"/>
          <w:left w:val="nil"/>
          <w:bottom w:val="nil"/>
          <w:right w:val="nil"/>
          <w:between w:val="nil"/>
        </w:pBdr>
        <w:spacing w:after="0"/>
        <w:contextualSpacing/>
        <w:jc w:val="both"/>
      </w:pPr>
      <w:r w:rsidRPr="006354C8">
        <w:rPr>
          <w:rFonts w:ascii="Times New Roman" w:eastAsia="Times New Roman" w:hAnsi="Times New Roman" w:cs="Times New Roman"/>
        </w:rPr>
        <w:t>Укупни приходи у износу од.193.319.000,00 динара већи су у 2017. го</w:t>
      </w:r>
      <w:r w:rsidR="00B0335E" w:rsidRPr="006354C8">
        <w:rPr>
          <w:rFonts w:ascii="Times New Roman" w:eastAsia="Times New Roman" w:hAnsi="Times New Roman" w:cs="Times New Roman"/>
        </w:rPr>
        <w:t>дини у односу на 2016. годину када је тај износ био 172.250.555,58 динара</w:t>
      </w:r>
      <w:r w:rsidRPr="006354C8">
        <w:rPr>
          <w:rFonts w:ascii="Times New Roman" w:eastAsia="Times New Roman" w:hAnsi="Times New Roman" w:cs="Times New Roman"/>
        </w:rPr>
        <w:t>.на повећање укупних прихода утицао је повећање обима пословања.</w:t>
      </w:r>
    </w:p>
    <w:p w:rsidR="005F60F0" w:rsidRPr="006354C8" w:rsidRDefault="00A95CC5">
      <w:pPr>
        <w:pStyle w:val="normal0"/>
        <w:numPr>
          <w:ilvl w:val="0"/>
          <w:numId w:val="2"/>
        </w:numPr>
        <w:pBdr>
          <w:top w:val="nil"/>
          <w:left w:val="nil"/>
          <w:bottom w:val="nil"/>
          <w:right w:val="nil"/>
          <w:between w:val="nil"/>
        </w:pBdr>
        <w:spacing w:after="0"/>
        <w:contextualSpacing/>
        <w:jc w:val="both"/>
      </w:pPr>
      <w:r w:rsidRPr="006354C8">
        <w:rPr>
          <w:rFonts w:ascii="Times New Roman" w:eastAsia="Times New Roman" w:hAnsi="Times New Roman" w:cs="Times New Roman"/>
        </w:rPr>
        <w:t>Цена воде није мењана у 2017. години а била је испод нивоа цене коштања.</w:t>
      </w:r>
    </w:p>
    <w:p w:rsidR="005F60F0" w:rsidRPr="006354C8" w:rsidRDefault="00303F07">
      <w:pPr>
        <w:pStyle w:val="normal0"/>
        <w:numPr>
          <w:ilvl w:val="0"/>
          <w:numId w:val="2"/>
        </w:numPr>
        <w:pBdr>
          <w:top w:val="nil"/>
          <w:left w:val="nil"/>
          <w:bottom w:val="nil"/>
          <w:right w:val="nil"/>
          <w:between w:val="nil"/>
        </w:pBdr>
        <w:spacing w:after="0"/>
        <w:contextualSpacing/>
        <w:jc w:val="both"/>
      </w:pPr>
      <w:r w:rsidRPr="006354C8">
        <w:rPr>
          <w:rFonts w:ascii="Times New Roman" w:eastAsia="Times New Roman" w:hAnsi="Times New Roman" w:cs="Times New Roman"/>
        </w:rPr>
        <w:t>Трошкови материјала у изн</w:t>
      </w:r>
      <w:r w:rsidR="00A95CC5" w:rsidRPr="006354C8">
        <w:rPr>
          <w:rFonts w:ascii="Times New Roman" w:eastAsia="Times New Roman" w:hAnsi="Times New Roman" w:cs="Times New Roman"/>
        </w:rPr>
        <w:t xml:space="preserve">осу од 25.605.000,00 повећани су за 23.799.000,00 динара у односу на 2016. годину, </w:t>
      </w:r>
    </w:p>
    <w:p w:rsidR="005F60F0" w:rsidRPr="006354C8" w:rsidRDefault="00A95CC5">
      <w:pPr>
        <w:pStyle w:val="normal0"/>
        <w:numPr>
          <w:ilvl w:val="0"/>
          <w:numId w:val="2"/>
        </w:numPr>
        <w:pBdr>
          <w:top w:val="nil"/>
          <w:left w:val="nil"/>
          <w:bottom w:val="nil"/>
          <w:right w:val="nil"/>
          <w:between w:val="nil"/>
        </w:pBdr>
        <w:spacing w:after="0"/>
        <w:contextualSpacing/>
        <w:jc w:val="both"/>
      </w:pPr>
      <w:r w:rsidRPr="006354C8">
        <w:rPr>
          <w:rFonts w:ascii="Times New Roman" w:eastAsia="Times New Roman" w:hAnsi="Times New Roman" w:cs="Times New Roman"/>
        </w:rPr>
        <w:lastRenderedPageBreak/>
        <w:t xml:space="preserve">Трошак електичне енергије  у износу од 9.437. хиљадњ динара , разлог повећању је већа цена за испоручену електричну енергију </w:t>
      </w:r>
    </w:p>
    <w:p w:rsidR="005F60F0" w:rsidRPr="006354C8" w:rsidRDefault="00A95CC5">
      <w:pPr>
        <w:pStyle w:val="normal0"/>
        <w:numPr>
          <w:ilvl w:val="0"/>
          <w:numId w:val="2"/>
        </w:numPr>
        <w:pBdr>
          <w:top w:val="nil"/>
          <w:left w:val="nil"/>
          <w:bottom w:val="nil"/>
          <w:right w:val="nil"/>
          <w:between w:val="nil"/>
        </w:pBdr>
        <w:spacing w:after="0"/>
        <w:contextualSpacing/>
        <w:jc w:val="both"/>
      </w:pPr>
      <w:r w:rsidRPr="006354C8">
        <w:rPr>
          <w:rFonts w:ascii="Times New Roman" w:eastAsia="Times New Roman" w:hAnsi="Times New Roman" w:cs="Times New Roman"/>
        </w:rPr>
        <w:t>Трошкови енергије – гаса, мазута ,трошкови горива у износу од 34.185 хиљаде динара су повећани а разлог је грејање.</w:t>
      </w:r>
    </w:p>
    <w:p w:rsidR="005F60F0" w:rsidRPr="006354C8" w:rsidRDefault="00A95CC5">
      <w:pPr>
        <w:pStyle w:val="normal0"/>
        <w:numPr>
          <w:ilvl w:val="0"/>
          <w:numId w:val="2"/>
        </w:numPr>
        <w:pBdr>
          <w:top w:val="nil"/>
          <w:left w:val="nil"/>
          <w:bottom w:val="nil"/>
          <w:right w:val="nil"/>
          <w:between w:val="nil"/>
        </w:pBdr>
        <w:contextualSpacing/>
        <w:jc w:val="both"/>
      </w:pPr>
      <w:r w:rsidRPr="006354C8">
        <w:rPr>
          <w:rFonts w:ascii="Times New Roman" w:eastAsia="Times New Roman" w:hAnsi="Times New Roman" w:cs="Times New Roman"/>
        </w:rPr>
        <w:t xml:space="preserve">Трошак пореза у износу од </w:t>
      </w:r>
      <w:r w:rsidR="00B0335E" w:rsidRPr="006354C8">
        <w:rPr>
          <w:rFonts w:ascii="Times New Roman" w:eastAsia="Times New Roman" w:hAnsi="Times New Roman" w:cs="Times New Roman"/>
        </w:rPr>
        <w:t xml:space="preserve">24.454 </w:t>
      </w:r>
      <w:r w:rsidR="00303F07" w:rsidRPr="006354C8">
        <w:rPr>
          <w:rFonts w:ascii="Times New Roman" w:eastAsia="Times New Roman" w:hAnsi="Times New Roman" w:cs="Times New Roman"/>
        </w:rPr>
        <w:t>динара</w:t>
      </w:r>
    </w:p>
    <w:p w:rsidR="005F60F0" w:rsidRPr="006354C8" w:rsidRDefault="005F60F0">
      <w:pPr>
        <w:pStyle w:val="normal0"/>
        <w:jc w:val="center"/>
        <w:rPr>
          <w:rFonts w:ascii="Times New Roman" w:eastAsia="Times New Roman" w:hAnsi="Times New Roman" w:cs="Times New Roman"/>
          <w:b/>
        </w:rPr>
      </w:pPr>
    </w:p>
    <w:p w:rsidR="005F60F0" w:rsidRPr="006354C8" w:rsidRDefault="00A95CC5">
      <w:pPr>
        <w:pStyle w:val="normal0"/>
        <w:numPr>
          <w:ilvl w:val="0"/>
          <w:numId w:val="3"/>
        </w:numPr>
        <w:pBdr>
          <w:top w:val="nil"/>
          <w:left w:val="nil"/>
          <w:bottom w:val="nil"/>
          <w:right w:val="nil"/>
          <w:between w:val="nil"/>
        </w:pBdr>
        <w:contextualSpacing/>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КОРИСНИЧКИ СЕРВИС</w:t>
      </w:r>
    </w:p>
    <w:p w:rsidR="00303F07" w:rsidRPr="006354C8" w:rsidRDefault="00303F07" w:rsidP="00303F07">
      <w:pPr>
        <w:pStyle w:val="normal0"/>
        <w:pBdr>
          <w:top w:val="nil"/>
          <w:left w:val="nil"/>
          <w:bottom w:val="nil"/>
          <w:right w:val="nil"/>
          <w:between w:val="nil"/>
        </w:pBdr>
        <w:contextualSpacing/>
        <w:jc w:val="center"/>
        <w:rPr>
          <w:rFonts w:ascii="Times New Roman" w:eastAsia="Times New Roman" w:hAnsi="Times New Roman" w:cs="Times New Roman"/>
          <w:b/>
          <w:sz w:val="28"/>
          <w:szCs w:val="28"/>
        </w:rPr>
      </w:pPr>
    </w:p>
    <w:p w:rsidR="005F60F0" w:rsidRPr="006354C8" w:rsidRDefault="00303F07" w:rsidP="00303F07">
      <w:pPr>
        <w:pStyle w:val="normal0"/>
        <w:pBdr>
          <w:top w:val="nil"/>
          <w:left w:val="nil"/>
          <w:bottom w:val="nil"/>
          <w:right w:val="nil"/>
          <w:between w:val="nil"/>
        </w:pBdr>
        <w:contextualSpacing/>
        <w:rPr>
          <w:rFonts w:ascii="Times New Roman" w:eastAsia="Times New Roman" w:hAnsi="Times New Roman" w:cs="Times New Roman"/>
        </w:rPr>
      </w:pPr>
      <w:r w:rsidRPr="006354C8">
        <w:rPr>
          <w:rFonts w:ascii="Times New Roman" w:eastAsia="Times New Roman" w:hAnsi="Times New Roman" w:cs="Times New Roman"/>
        </w:rPr>
        <w:t xml:space="preserve">До краја новембра није постојала није постојала интернет страница, што је иначе према Закону обавеза јавних предузећа.  Од краја 2017.године у функцији је </w:t>
      </w:r>
      <w:hyperlink r:id="rId7">
        <w:r w:rsidR="00A95CC5" w:rsidRPr="006354C8">
          <w:rPr>
            <w:rFonts w:ascii="Times New Roman" w:eastAsia="Times New Roman" w:hAnsi="Times New Roman" w:cs="Times New Roman"/>
            <w:u w:val="single"/>
          </w:rPr>
          <w:t>www.komgrad.com</w:t>
        </w:r>
      </w:hyperlink>
      <w:r w:rsidR="00A95CC5" w:rsidRPr="006354C8">
        <w:rPr>
          <w:rFonts w:ascii="Times New Roman" w:eastAsia="Times New Roman" w:hAnsi="Times New Roman" w:cs="Times New Roman"/>
        </w:rPr>
        <w:t xml:space="preserve">. </w:t>
      </w:r>
      <w:r w:rsidRPr="006354C8">
        <w:rPr>
          <w:rFonts w:ascii="Times New Roman" w:eastAsia="Times New Roman" w:hAnsi="Times New Roman" w:cs="Times New Roman"/>
        </w:rPr>
        <w:t xml:space="preserve"> </w:t>
      </w:r>
      <w:r w:rsidR="0016237F" w:rsidRPr="006354C8">
        <w:rPr>
          <w:rFonts w:ascii="Times New Roman" w:eastAsia="Times New Roman" w:hAnsi="Times New Roman" w:cs="Times New Roman"/>
        </w:rPr>
        <w:t>Располажемо и са бесплатном линијом за позиве , на који грађани могу да пријаве квар</w:t>
      </w:r>
      <w:r w:rsidR="00A95CC5" w:rsidRPr="006354C8">
        <w:rPr>
          <w:rFonts w:ascii="Times New Roman" w:eastAsia="Times New Roman" w:hAnsi="Times New Roman" w:cs="Times New Roman"/>
        </w:rPr>
        <w:t xml:space="preserve">. </w:t>
      </w:r>
    </w:p>
    <w:p w:rsidR="005F60F0" w:rsidRPr="006354C8" w:rsidRDefault="005F60F0">
      <w:pPr>
        <w:pStyle w:val="normal0"/>
        <w:rPr>
          <w:rFonts w:ascii="Times New Roman" w:eastAsia="Times New Roman" w:hAnsi="Times New Roman" w:cs="Times New Roman"/>
        </w:rPr>
      </w:pPr>
    </w:p>
    <w:p w:rsidR="005F60F0" w:rsidRPr="006354C8" w:rsidRDefault="00A95CC5">
      <w:pPr>
        <w:pStyle w:val="normal0"/>
        <w:numPr>
          <w:ilvl w:val="0"/>
          <w:numId w:val="3"/>
        </w:numPr>
        <w:pBdr>
          <w:top w:val="nil"/>
          <w:left w:val="nil"/>
          <w:bottom w:val="nil"/>
          <w:right w:val="nil"/>
          <w:between w:val="nil"/>
        </w:pBdr>
        <w:contextualSpacing/>
        <w:jc w:val="center"/>
        <w:rPr>
          <w:rFonts w:ascii="Times New Roman" w:eastAsia="Times New Roman" w:hAnsi="Times New Roman" w:cs="Times New Roman"/>
        </w:rPr>
      </w:pPr>
      <w:r w:rsidRPr="006354C8">
        <w:rPr>
          <w:rFonts w:ascii="Times New Roman" w:eastAsia="Times New Roman" w:hAnsi="Times New Roman" w:cs="Times New Roman"/>
          <w:b/>
          <w:sz w:val="32"/>
          <w:szCs w:val="32"/>
        </w:rPr>
        <w:t>НАПЛАТА ПОТРАЖИВАЊЕ</w:t>
      </w:r>
      <w:r w:rsidRPr="006354C8">
        <w:rPr>
          <w:rFonts w:ascii="Times New Roman" w:eastAsia="Times New Roman" w:hAnsi="Times New Roman" w:cs="Times New Roman"/>
        </w:rPr>
        <w:t xml:space="preserve"> </w:t>
      </w:r>
    </w:p>
    <w:p w:rsidR="005F60F0" w:rsidRPr="006354C8" w:rsidRDefault="00DB5250" w:rsidP="00DB5250">
      <w:pPr>
        <w:pStyle w:val="normal0"/>
        <w:pBdr>
          <w:top w:val="nil"/>
          <w:left w:val="nil"/>
          <w:bottom w:val="nil"/>
          <w:right w:val="nil"/>
          <w:between w:val="nil"/>
        </w:pBdr>
        <w:contextualSpacing/>
        <w:jc w:val="center"/>
        <w:rPr>
          <w:rFonts w:ascii="Times New Roman" w:eastAsia="Times New Roman" w:hAnsi="Times New Roman" w:cs="Times New Roman"/>
        </w:rPr>
      </w:pPr>
      <w:r w:rsidRPr="006354C8">
        <w:rPr>
          <w:rFonts w:ascii="Times New Roman" w:eastAsia="Times New Roman" w:hAnsi="Times New Roman" w:cs="Times New Roman"/>
        </w:rPr>
        <w:t xml:space="preserve">На жалост наплата је и у 2017.години била доста лоша, што је проузроковало дуг 50 милиона . У случају правних лица тај износ је 15 милиона. Утужење правних лица смо почели у текућој. </w:t>
      </w:r>
    </w:p>
    <w:p w:rsidR="005F60F0" w:rsidRPr="006354C8" w:rsidRDefault="00996CB9">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Систем наплате дугова нам је такође један од већих проблема. Извршитељи су нам једна од ставки која изискују велике трошкове, таксе су високе, а наплата веома мала због тешке социјалне ситуације грађана</w:t>
      </w:r>
      <w:r w:rsidR="00A95CC5" w:rsidRPr="006354C8">
        <w:rPr>
          <w:rFonts w:ascii="Times New Roman" w:eastAsia="Times New Roman" w:hAnsi="Times New Roman" w:cs="Times New Roman"/>
        </w:rPr>
        <w:t xml:space="preserve">. </w:t>
      </w:r>
    </w:p>
    <w:p w:rsidR="005F60F0" w:rsidRPr="006354C8" w:rsidRDefault="00A95CC5">
      <w:pPr>
        <w:pStyle w:val="normal0"/>
        <w:jc w:val="center"/>
        <w:rPr>
          <w:rFonts w:ascii="Times New Roman" w:eastAsia="Times New Roman" w:hAnsi="Times New Roman" w:cs="Times New Roman"/>
        </w:rPr>
      </w:pPr>
      <w:r w:rsidRPr="006354C8">
        <w:rPr>
          <w:rFonts w:ascii="Times New Roman" w:eastAsia="Times New Roman" w:hAnsi="Times New Roman" w:cs="Times New Roman"/>
        </w:rPr>
        <w:t>12.СУДСКИ СПОРОВИ</w:t>
      </w:r>
    </w:p>
    <w:p w:rsidR="005F60F0" w:rsidRPr="006354C8" w:rsidRDefault="00A95CC5">
      <w:pPr>
        <w:pStyle w:val="normal0"/>
        <w:ind w:firstLine="720"/>
        <w:jc w:val="both"/>
        <w:rPr>
          <w:rFonts w:ascii="Times New Roman" w:eastAsia="Times New Roman" w:hAnsi="Times New Roman" w:cs="Times New Roman"/>
        </w:rPr>
      </w:pPr>
      <w:r w:rsidRPr="006354C8">
        <w:rPr>
          <w:rFonts w:ascii="Times New Roman" w:eastAsia="Times New Roman" w:hAnsi="Times New Roman" w:cs="Times New Roman"/>
        </w:rPr>
        <w:t>У периоду од јануара до децембра  2017.године, Предузеће је поднело девет тужби против Привредних субјеката у укупном износу од 543.221,29 динара. У Прегледу  утужених Привредних субјеката пред судовима опште надлежности у којима је ЈП“КОМГРАД“ тужилац.</w:t>
      </w:r>
    </w:p>
    <w:p w:rsidR="005F60F0" w:rsidRPr="006354C8" w:rsidRDefault="00A95CC5">
      <w:pPr>
        <w:pStyle w:val="normal0"/>
        <w:ind w:firstLine="720"/>
        <w:rPr>
          <w:rFonts w:ascii="Times New Roman" w:eastAsia="Times New Roman" w:hAnsi="Times New Roman" w:cs="Times New Roman"/>
        </w:rPr>
      </w:pPr>
      <w:r w:rsidRPr="006354C8">
        <w:rPr>
          <w:rFonts w:ascii="Times New Roman" w:eastAsia="Times New Roman" w:hAnsi="Times New Roman" w:cs="Times New Roman"/>
        </w:rPr>
        <w:t xml:space="preserve">У периоду од  јануара до децембра  2017.године, Предузеће је поднело тужбе против 247 физичких лица-грађана  у укупном износу од 5.031.568,67  дин. </w:t>
      </w:r>
    </w:p>
    <w:p w:rsidR="005F60F0" w:rsidRPr="006354C8" w:rsidRDefault="005F60F0">
      <w:pPr>
        <w:pStyle w:val="normal0"/>
        <w:rPr>
          <w:rFonts w:ascii="Times New Roman" w:eastAsia="Times New Roman" w:hAnsi="Times New Roman" w:cs="Times New Roman"/>
        </w:rPr>
      </w:pPr>
    </w:p>
    <w:p w:rsidR="005F60F0" w:rsidRPr="006354C8" w:rsidRDefault="005F60F0">
      <w:pPr>
        <w:pStyle w:val="normal0"/>
        <w:spacing w:after="0"/>
        <w:ind w:firstLine="720"/>
        <w:jc w:val="both"/>
        <w:rPr>
          <w:rFonts w:ascii="Times New Roman" w:eastAsia="Times New Roman" w:hAnsi="Times New Roman" w:cs="Times New Roman"/>
        </w:rPr>
      </w:pPr>
    </w:p>
    <w:p w:rsidR="005F60F0" w:rsidRPr="006354C8" w:rsidRDefault="00A95CC5">
      <w:pPr>
        <w:pStyle w:val="normal0"/>
        <w:numPr>
          <w:ilvl w:val="0"/>
          <w:numId w:val="3"/>
        </w:numPr>
        <w:pBdr>
          <w:top w:val="nil"/>
          <w:left w:val="nil"/>
          <w:bottom w:val="nil"/>
          <w:right w:val="nil"/>
          <w:between w:val="nil"/>
        </w:pBdr>
        <w:spacing w:after="0"/>
        <w:contextualSpacing/>
        <w:jc w:val="center"/>
        <w:rPr>
          <w:rFonts w:ascii="Times New Roman" w:eastAsia="Times New Roman" w:hAnsi="Times New Roman" w:cs="Times New Roman"/>
          <w:b/>
          <w:sz w:val="28"/>
          <w:szCs w:val="28"/>
        </w:rPr>
      </w:pPr>
      <w:r w:rsidRPr="006354C8">
        <w:rPr>
          <w:rFonts w:ascii="Times New Roman" w:eastAsia="Times New Roman" w:hAnsi="Times New Roman" w:cs="Times New Roman"/>
          <w:b/>
          <w:sz w:val="28"/>
          <w:szCs w:val="28"/>
        </w:rPr>
        <w:t>ЗАКЉУЧНА РАЗМАТРАЊА</w:t>
      </w:r>
    </w:p>
    <w:p w:rsidR="005F60F0" w:rsidRPr="006354C8" w:rsidRDefault="005F60F0">
      <w:pPr>
        <w:pStyle w:val="normal0"/>
        <w:pBdr>
          <w:top w:val="nil"/>
          <w:left w:val="nil"/>
          <w:bottom w:val="nil"/>
          <w:right w:val="nil"/>
          <w:between w:val="nil"/>
        </w:pBdr>
        <w:spacing w:after="0"/>
        <w:ind w:left="720" w:hanging="720"/>
        <w:rPr>
          <w:rFonts w:ascii="Times New Roman" w:eastAsia="Times New Roman" w:hAnsi="Times New Roman" w:cs="Times New Roman"/>
          <w:b/>
          <w:sz w:val="28"/>
          <w:szCs w:val="28"/>
        </w:rPr>
      </w:pP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Пословање Јавног предузећа Комград Бачка Топола у периоду јануар - децембар 2017. године је оправдано, ово поткрепљује и чињеница да је остварен добитак пре опорезивања у износу од 22. 386.000, оо динара, а нето добит је 20.991.000. 00 дианара</w:t>
      </w:r>
    </w:p>
    <w:p w:rsidR="005F60F0" w:rsidRPr="006354C8" w:rsidRDefault="005F60F0">
      <w:pPr>
        <w:pStyle w:val="normal0"/>
        <w:spacing w:after="0"/>
        <w:ind w:firstLine="720"/>
        <w:jc w:val="both"/>
        <w:rPr>
          <w:rFonts w:ascii="Times New Roman" w:eastAsia="Times New Roman" w:hAnsi="Times New Roman" w:cs="Times New Roman"/>
        </w:rPr>
      </w:pPr>
    </w:p>
    <w:p w:rsidR="005F60F0" w:rsidRPr="006354C8" w:rsidRDefault="005F60F0">
      <w:pPr>
        <w:pStyle w:val="normal0"/>
        <w:spacing w:after="0"/>
        <w:ind w:firstLine="720"/>
        <w:jc w:val="both"/>
        <w:rPr>
          <w:rFonts w:ascii="Times New Roman" w:eastAsia="Times New Roman" w:hAnsi="Times New Roman" w:cs="Times New Roman"/>
        </w:rPr>
      </w:pPr>
    </w:p>
    <w:p w:rsidR="005F60F0" w:rsidRPr="006354C8" w:rsidRDefault="005F60F0">
      <w:pPr>
        <w:pStyle w:val="normal0"/>
        <w:spacing w:after="0"/>
        <w:ind w:firstLine="720"/>
        <w:jc w:val="both"/>
        <w:rPr>
          <w:rFonts w:ascii="Times New Roman" w:eastAsia="Times New Roman" w:hAnsi="Times New Roman" w:cs="Times New Roman"/>
        </w:rPr>
      </w:pPr>
    </w:p>
    <w:p w:rsidR="005F60F0" w:rsidRPr="006354C8" w:rsidRDefault="005F60F0">
      <w:pPr>
        <w:pStyle w:val="normal0"/>
        <w:spacing w:after="0"/>
        <w:ind w:firstLine="720"/>
        <w:jc w:val="both"/>
        <w:rPr>
          <w:rFonts w:ascii="Times New Roman" w:eastAsia="Times New Roman" w:hAnsi="Times New Roman" w:cs="Times New Roman"/>
        </w:rPr>
      </w:pP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Бачка Топола, 21.05.2018. године</w:t>
      </w:r>
    </w:p>
    <w:p w:rsidR="005F60F0" w:rsidRPr="006354C8" w:rsidRDefault="005F60F0">
      <w:pPr>
        <w:pStyle w:val="normal0"/>
        <w:spacing w:after="0"/>
        <w:ind w:firstLine="720"/>
        <w:jc w:val="both"/>
        <w:rPr>
          <w:rFonts w:ascii="Times New Roman" w:eastAsia="Times New Roman" w:hAnsi="Times New Roman" w:cs="Times New Roman"/>
        </w:rPr>
      </w:pPr>
    </w:p>
    <w:p w:rsidR="005F60F0" w:rsidRPr="006354C8" w:rsidRDefault="00A95CC5">
      <w:pPr>
        <w:pStyle w:val="normal0"/>
        <w:spacing w:after="0"/>
        <w:ind w:firstLine="720"/>
        <w:jc w:val="both"/>
        <w:rPr>
          <w:rFonts w:ascii="Times New Roman" w:eastAsia="Times New Roman" w:hAnsi="Times New Roman" w:cs="Times New Roman"/>
        </w:rPr>
      </w:pP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r>
      <w:r w:rsidRPr="006354C8">
        <w:rPr>
          <w:rFonts w:ascii="Times New Roman" w:eastAsia="Times New Roman" w:hAnsi="Times New Roman" w:cs="Times New Roman"/>
        </w:rPr>
        <w:tab/>
        <w:t>Директор</w:t>
      </w:r>
    </w:p>
    <w:p w:rsidR="005F60F0" w:rsidRPr="006354C8" w:rsidRDefault="005F60F0">
      <w:pPr>
        <w:pStyle w:val="normal0"/>
        <w:spacing w:after="0"/>
        <w:ind w:firstLine="720"/>
        <w:jc w:val="both"/>
        <w:rPr>
          <w:rFonts w:ascii="Times New Roman" w:eastAsia="Times New Roman" w:hAnsi="Times New Roman" w:cs="Times New Roman"/>
        </w:rPr>
      </w:pPr>
    </w:p>
    <w:p w:rsidR="005F60F0" w:rsidRPr="00A95CC5" w:rsidRDefault="005F60F0">
      <w:pPr>
        <w:pStyle w:val="normal0"/>
        <w:spacing w:after="0"/>
        <w:ind w:firstLine="720"/>
        <w:jc w:val="both"/>
        <w:rPr>
          <w:rFonts w:ascii="Times New Roman" w:eastAsia="Times New Roman" w:hAnsi="Times New Roman" w:cs="Times New Roman"/>
        </w:rPr>
      </w:pPr>
    </w:p>
    <w:p w:rsidR="005F60F0" w:rsidRPr="00A95CC5" w:rsidRDefault="005F60F0">
      <w:pPr>
        <w:pStyle w:val="normal0"/>
        <w:spacing w:after="0"/>
        <w:ind w:firstLine="720"/>
        <w:jc w:val="both"/>
        <w:rPr>
          <w:rFonts w:ascii="Times New Roman" w:eastAsia="Times New Roman" w:hAnsi="Times New Roman" w:cs="Times New Roman"/>
        </w:rPr>
      </w:pPr>
    </w:p>
    <w:p w:rsidR="005F60F0" w:rsidRPr="00A95CC5" w:rsidRDefault="005F60F0">
      <w:pPr>
        <w:pStyle w:val="normal0"/>
        <w:spacing w:after="0"/>
        <w:ind w:firstLine="720"/>
        <w:jc w:val="both"/>
        <w:rPr>
          <w:rFonts w:ascii="Times New Roman" w:eastAsia="Times New Roman" w:hAnsi="Times New Roman" w:cs="Times New Roman"/>
        </w:rPr>
      </w:pPr>
    </w:p>
    <w:p w:rsidR="005F60F0" w:rsidRPr="00A95CC5" w:rsidRDefault="005F60F0">
      <w:pPr>
        <w:pStyle w:val="normal0"/>
        <w:spacing w:after="0"/>
        <w:ind w:firstLine="720"/>
        <w:jc w:val="both"/>
        <w:rPr>
          <w:rFonts w:ascii="Times New Roman" w:eastAsia="Times New Roman" w:hAnsi="Times New Roman" w:cs="Times New Roman"/>
        </w:rPr>
      </w:pPr>
    </w:p>
    <w:p w:rsidR="005F60F0" w:rsidRPr="00A95CC5" w:rsidRDefault="005F60F0">
      <w:pPr>
        <w:pStyle w:val="normal0"/>
        <w:spacing w:after="0"/>
        <w:jc w:val="both"/>
        <w:rPr>
          <w:rFonts w:ascii="Times New Roman" w:eastAsia="Times New Roman" w:hAnsi="Times New Roman" w:cs="Times New Roman"/>
        </w:rPr>
      </w:pPr>
    </w:p>
    <w:sectPr w:rsidR="005F60F0" w:rsidRPr="00A95CC5" w:rsidSect="005F60F0">
      <w:headerReference w:type="default" r:id="rId8"/>
      <w:footerReference w:type="default" r:id="rId9"/>
      <w:pgSz w:w="11906" w:h="16838"/>
      <w:pgMar w:top="1440" w:right="1440" w:bottom="1440"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363" w:rsidRDefault="00FC4363" w:rsidP="005F60F0">
      <w:pPr>
        <w:spacing w:after="0" w:line="240" w:lineRule="auto"/>
      </w:pPr>
      <w:r>
        <w:separator/>
      </w:r>
    </w:p>
  </w:endnote>
  <w:endnote w:type="continuationSeparator" w:id="1">
    <w:p w:rsidR="00FC4363" w:rsidRDefault="00FC4363" w:rsidP="005F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5A" w:rsidRDefault="00DB2088">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C8475A">
      <w:rPr>
        <w:color w:val="000000"/>
      </w:rPr>
      <w:instrText>PAGE</w:instrText>
    </w:r>
    <w:r>
      <w:rPr>
        <w:color w:val="000000"/>
      </w:rPr>
      <w:fldChar w:fldCharType="separate"/>
    </w:r>
    <w:r w:rsidR="006354C8">
      <w:rPr>
        <w:noProof/>
        <w:color w:val="000000"/>
      </w:rPr>
      <w:t>7</w:t>
    </w:r>
    <w:r>
      <w:rPr>
        <w:color w:val="000000"/>
      </w:rPr>
      <w:fldChar w:fldCharType="end"/>
    </w:r>
  </w:p>
  <w:p w:rsidR="00C8475A" w:rsidRDefault="00C8475A">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363" w:rsidRDefault="00FC4363" w:rsidP="005F60F0">
      <w:pPr>
        <w:spacing w:after="0" w:line="240" w:lineRule="auto"/>
      </w:pPr>
      <w:r>
        <w:separator/>
      </w:r>
    </w:p>
  </w:footnote>
  <w:footnote w:type="continuationSeparator" w:id="1">
    <w:p w:rsidR="00FC4363" w:rsidRDefault="00FC4363" w:rsidP="005F6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5A" w:rsidRDefault="00C8475A">
    <w:pPr>
      <w:pStyle w:val="normal0"/>
      <w:pBdr>
        <w:top w:val="nil"/>
        <w:left w:val="nil"/>
        <w:bottom w:val="single" w:sz="4" w:space="1" w:color="000000"/>
        <w:right w:val="nil"/>
        <w:between w:val="nil"/>
      </w:pBdr>
      <w:tabs>
        <w:tab w:val="center" w:pos="4513"/>
        <w:tab w:val="right" w:pos="9026"/>
      </w:tabs>
      <w:spacing w:after="0" w:line="240" w:lineRule="auto"/>
      <w:rPr>
        <w:color w:val="000000"/>
      </w:rPr>
    </w:pPr>
    <w:r>
      <w:rPr>
        <w:color w:val="000000"/>
      </w:rPr>
      <w:t>ЈП „КОМГРАД“ БАЧКА ТОПОЛА</w:t>
    </w:r>
    <w:r>
      <w:rPr>
        <w:color w:val="000000"/>
      </w:rPr>
      <w:tab/>
      <w:t xml:space="preserve">                                                               Извештај о раду за 2017.годину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5"/>
    <w:multiLevelType w:val="multilevel"/>
    <w:tmpl w:val="9218368A"/>
    <w:lvl w:ilvl="0">
      <w:start w:val="4"/>
      <w:numFmt w:val="decimal"/>
      <w:lvlText w:val="%1."/>
      <w:lvlJc w:val="left"/>
      <w:pPr>
        <w:ind w:left="720" w:hanging="360"/>
      </w:pPr>
      <w:rPr>
        <w:sz w:val="32"/>
        <w:szCs w:val="32"/>
      </w:rPr>
    </w:lvl>
    <w:lvl w:ilvl="1">
      <w:start w:val="2"/>
      <w:numFmt w:val="decimal"/>
      <w:lvlText w:val="%1.%2."/>
      <w:lvlJc w:val="left"/>
      <w:pPr>
        <w:ind w:left="855" w:hanging="495"/>
      </w:pPr>
    </w:lvl>
    <w:lvl w:ilvl="2">
      <w:start w:val="8"/>
      <w:numFmt w:val="decimal"/>
      <w:lvlText w:val="%1.%2.%3."/>
      <w:lvlJc w:val="left"/>
      <w:pPr>
        <w:ind w:left="1080" w:hanging="720"/>
      </w:pPr>
    </w:lvl>
    <w:lvl w:ilvl="3">
      <w:start w:val="1"/>
      <w:numFmt w:val="decimal"/>
      <w:lvlText w:val="%1.%2.%3.%4."/>
      <w:lvlJc w:val="left"/>
      <w:pPr>
        <w:ind w:left="1080" w:hanging="720"/>
      </w:pPr>
    </w:lvl>
    <w:lvl w:ilvl="4">
      <w:start w:val="1"/>
      <w:numFmt w:val="decimalZero"/>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CF96FE3"/>
    <w:multiLevelType w:val="multilevel"/>
    <w:tmpl w:val="4EA818E2"/>
    <w:lvl w:ilvl="0">
      <w:start w:val="8"/>
      <w:numFmt w:val="decimal"/>
      <w:lvlText w:val="%1."/>
      <w:lvlJc w:val="left"/>
      <w:pPr>
        <w:ind w:left="1080" w:hanging="360"/>
      </w:pPr>
      <w:rPr>
        <w:b/>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7A95273"/>
    <w:multiLevelType w:val="multilevel"/>
    <w:tmpl w:val="A11658F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440" w:hanging="360"/>
      </w:pPr>
      <w:rPr>
        <w:rFonts w:ascii="Noto Sans Symbols" w:eastAsia="Noto Sans Symbols" w:hAnsi="Noto Sans Symbols" w:cs="Noto Sans Symbols"/>
        <w:sz w:val="22"/>
        <w:szCs w:val="22"/>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sz w:val="22"/>
        <w:szCs w:val="22"/>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sz w:val="22"/>
        <w:szCs w:val="22"/>
      </w:rPr>
    </w:lvl>
    <w:lvl w:ilvl="8">
      <w:start w:val="1"/>
      <w:numFmt w:val="bullet"/>
      <w:lvlText w:val="−"/>
      <w:lvlJc w:val="left"/>
      <w:pPr>
        <w:ind w:left="3600" w:hanging="360"/>
      </w:pPr>
      <w:rPr>
        <w:rFonts w:ascii="Noto Sans Symbols" w:eastAsia="Noto Sans Symbols" w:hAnsi="Noto Sans Symbols" w:cs="Noto Sans Symbols"/>
        <w:sz w:val="22"/>
        <w:szCs w:val="22"/>
      </w:rPr>
    </w:lvl>
  </w:abstractNum>
  <w:abstractNum w:abstractNumId="3">
    <w:nsid w:val="2277776A"/>
    <w:multiLevelType w:val="multilevel"/>
    <w:tmpl w:val="FCBA17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2619530D"/>
    <w:multiLevelType w:val="multilevel"/>
    <w:tmpl w:val="CC00CFB8"/>
    <w:lvl w:ilvl="0">
      <w:start w:val="7"/>
      <w:numFmt w:val="decimal"/>
      <w:lvlText w:val="%1"/>
      <w:lvlJc w:val="left"/>
      <w:pPr>
        <w:ind w:left="375" w:hanging="375"/>
      </w:pPr>
    </w:lvl>
    <w:lvl w:ilvl="1">
      <w:start w:val="2"/>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Zero"/>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2A4D1542"/>
    <w:multiLevelType w:val="multilevel"/>
    <w:tmpl w:val="5204BC5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D027F1"/>
    <w:multiLevelType w:val="multilevel"/>
    <w:tmpl w:val="F7620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2B3B8E"/>
    <w:multiLevelType w:val="multilevel"/>
    <w:tmpl w:val="E8AA64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FA08D8"/>
    <w:multiLevelType w:val="multilevel"/>
    <w:tmpl w:val="E3BA1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nsid w:val="678C2ADF"/>
    <w:multiLevelType w:val="multilevel"/>
    <w:tmpl w:val="F0A0EA54"/>
    <w:lvl w:ilvl="0">
      <w:start w:val="6"/>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num w:numId="1">
    <w:abstractNumId w:val="2"/>
  </w:num>
  <w:num w:numId="2">
    <w:abstractNumId w:val="7"/>
  </w:num>
  <w:num w:numId="3">
    <w:abstractNumId w:val="5"/>
  </w:num>
  <w:num w:numId="4">
    <w:abstractNumId w:val="1"/>
  </w:num>
  <w:num w:numId="5">
    <w:abstractNumId w:val="0"/>
  </w:num>
  <w:num w:numId="6">
    <w:abstractNumId w:val="9"/>
  </w:num>
  <w:num w:numId="7">
    <w:abstractNumId w:val="4"/>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5F60F0"/>
    <w:rsid w:val="0016237F"/>
    <w:rsid w:val="001C48D1"/>
    <w:rsid w:val="002C3222"/>
    <w:rsid w:val="00303F07"/>
    <w:rsid w:val="004A56D1"/>
    <w:rsid w:val="0054627C"/>
    <w:rsid w:val="005A0B25"/>
    <w:rsid w:val="005F60F0"/>
    <w:rsid w:val="006354C8"/>
    <w:rsid w:val="006F57C9"/>
    <w:rsid w:val="007206E0"/>
    <w:rsid w:val="007556FC"/>
    <w:rsid w:val="007F0834"/>
    <w:rsid w:val="00915A29"/>
    <w:rsid w:val="00996CB9"/>
    <w:rsid w:val="00A95CC5"/>
    <w:rsid w:val="00B0335E"/>
    <w:rsid w:val="00BA6CE5"/>
    <w:rsid w:val="00C8475A"/>
    <w:rsid w:val="00C978B6"/>
    <w:rsid w:val="00DB2088"/>
    <w:rsid w:val="00DB5250"/>
    <w:rsid w:val="00DC3F1F"/>
    <w:rsid w:val="00ED7EBA"/>
    <w:rsid w:val="00FC4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r-Cyrl-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88"/>
  </w:style>
  <w:style w:type="paragraph" w:styleId="Heading1">
    <w:name w:val="heading 1"/>
    <w:basedOn w:val="normal0"/>
    <w:next w:val="normal0"/>
    <w:rsid w:val="005F60F0"/>
    <w:pPr>
      <w:keepNext/>
      <w:keepLines/>
      <w:spacing w:before="480" w:after="120"/>
      <w:outlineLvl w:val="0"/>
    </w:pPr>
    <w:rPr>
      <w:b/>
      <w:sz w:val="48"/>
      <w:szCs w:val="48"/>
    </w:rPr>
  </w:style>
  <w:style w:type="paragraph" w:styleId="Heading2">
    <w:name w:val="heading 2"/>
    <w:basedOn w:val="normal0"/>
    <w:next w:val="normal0"/>
    <w:rsid w:val="005F60F0"/>
    <w:pPr>
      <w:keepNext/>
      <w:keepLines/>
      <w:spacing w:before="360" w:after="80"/>
      <w:outlineLvl w:val="1"/>
    </w:pPr>
    <w:rPr>
      <w:b/>
      <w:sz w:val="36"/>
      <w:szCs w:val="36"/>
    </w:rPr>
  </w:style>
  <w:style w:type="paragraph" w:styleId="Heading3">
    <w:name w:val="heading 3"/>
    <w:basedOn w:val="normal0"/>
    <w:next w:val="normal0"/>
    <w:rsid w:val="005F60F0"/>
    <w:pPr>
      <w:keepNext/>
      <w:keepLines/>
      <w:spacing w:before="280" w:after="80"/>
      <w:outlineLvl w:val="2"/>
    </w:pPr>
    <w:rPr>
      <w:b/>
      <w:sz w:val="28"/>
      <w:szCs w:val="28"/>
    </w:rPr>
  </w:style>
  <w:style w:type="paragraph" w:styleId="Heading4">
    <w:name w:val="heading 4"/>
    <w:basedOn w:val="normal0"/>
    <w:next w:val="normal0"/>
    <w:rsid w:val="005F60F0"/>
    <w:pPr>
      <w:keepNext/>
      <w:keepLines/>
      <w:spacing w:before="240" w:after="40"/>
      <w:outlineLvl w:val="3"/>
    </w:pPr>
    <w:rPr>
      <w:b/>
      <w:sz w:val="24"/>
      <w:szCs w:val="24"/>
    </w:rPr>
  </w:style>
  <w:style w:type="paragraph" w:styleId="Heading5">
    <w:name w:val="heading 5"/>
    <w:basedOn w:val="normal0"/>
    <w:next w:val="normal0"/>
    <w:rsid w:val="005F60F0"/>
    <w:pPr>
      <w:keepNext/>
      <w:keepLines/>
      <w:spacing w:before="220" w:after="40"/>
      <w:outlineLvl w:val="4"/>
    </w:pPr>
    <w:rPr>
      <w:b/>
    </w:rPr>
  </w:style>
  <w:style w:type="paragraph" w:styleId="Heading6">
    <w:name w:val="heading 6"/>
    <w:basedOn w:val="normal0"/>
    <w:next w:val="normal0"/>
    <w:rsid w:val="005F60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60F0"/>
  </w:style>
  <w:style w:type="paragraph" w:styleId="Title">
    <w:name w:val="Title"/>
    <w:basedOn w:val="normal0"/>
    <w:next w:val="normal0"/>
    <w:rsid w:val="005F60F0"/>
    <w:pPr>
      <w:keepNext/>
      <w:keepLines/>
      <w:spacing w:before="480" w:after="120"/>
    </w:pPr>
    <w:rPr>
      <w:b/>
      <w:sz w:val="72"/>
      <w:szCs w:val="72"/>
    </w:rPr>
  </w:style>
  <w:style w:type="paragraph" w:styleId="Subtitle">
    <w:name w:val="Subtitle"/>
    <w:basedOn w:val="normal0"/>
    <w:next w:val="normal0"/>
    <w:rsid w:val="005F60F0"/>
    <w:pPr>
      <w:keepNext/>
      <w:keepLines/>
      <w:spacing w:before="360" w:after="80"/>
    </w:pPr>
    <w:rPr>
      <w:rFonts w:ascii="Georgia" w:eastAsia="Georgia" w:hAnsi="Georgia" w:cs="Georgia"/>
      <w:i/>
      <w:color w:val="666666"/>
      <w:sz w:val="48"/>
      <w:szCs w:val="48"/>
    </w:rPr>
  </w:style>
  <w:style w:type="table" w:customStyle="1" w:styleId="a">
    <w:basedOn w:val="TableNormal"/>
    <w:rsid w:val="005F60F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F60F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F60F0"/>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F60F0"/>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5F60F0"/>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5F60F0"/>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mgr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45</Pages>
  <Words>15672</Words>
  <Characters>89335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15</cp:revision>
  <dcterms:created xsi:type="dcterms:W3CDTF">2018-06-01T10:43:00Z</dcterms:created>
  <dcterms:modified xsi:type="dcterms:W3CDTF">2019-05-27T07:25:00Z</dcterms:modified>
</cp:coreProperties>
</file>